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3D3C5" w14:textId="77777777" w:rsidR="001D3DD2" w:rsidRDefault="001D3DD2">
      <w:pPr>
        <w:pStyle w:val="BodyText"/>
        <w:spacing w:before="7"/>
        <w:rPr>
          <w:rFonts w:ascii="Times New Roman"/>
          <w:sz w:val="15"/>
        </w:rPr>
      </w:pPr>
    </w:p>
    <w:p w14:paraId="4AEFEDE7" w14:textId="77777777" w:rsidR="001D3DD2" w:rsidRDefault="00D13F0F" w:rsidP="007C4A54">
      <w:pPr>
        <w:pStyle w:val="Heading1"/>
        <w:spacing w:before="93"/>
        <w:ind w:left="0" w:right="131" w:firstLine="0"/>
        <w:jc w:val="center"/>
        <w:rPr>
          <w:spacing w:val="-2"/>
        </w:rPr>
      </w:pPr>
      <w:r>
        <w:t>Data</w:t>
      </w:r>
      <w:r>
        <w:rPr>
          <w:spacing w:val="-10"/>
        </w:rPr>
        <w:t xml:space="preserve"> </w:t>
      </w:r>
      <w:r>
        <w:t>Processing</w:t>
      </w:r>
      <w:r>
        <w:rPr>
          <w:spacing w:val="-10"/>
        </w:rPr>
        <w:t xml:space="preserve"> </w:t>
      </w:r>
      <w:r>
        <w:rPr>
          <w:spacing w:val="-2"/>
        </w:rPr>
        <w:t>Addendum</w:t>
      </w:r>
    </w:p>
    <w:p w14:paraId="31B0D887" w14:textId="6BB647FD" w:rsidR="00D97A0B" w:rsidRPr="00D97A0B" w:rsidRDefault="00D97A0B" w:rsidP="007C4A54">
      <w:pPr>
        <w:pStyle w:val="Heading1"/>
        <w:spacing w:before="93"/>
        <w:ind w:left="0" w:right="131" w:firstLine="0"/>
        <w:jc w:val="center"/>
        <w:rPr>
          <w:b w:val="0"/>
          <w:bCs w:val="0"/>
        </w:rPr>
      </w:pPr>
      <w:r w:rsidRPr="00D97A0B">
        <w:rPr>
          <w:b w:val="0"/>
          <w:bCs w:val="0"/>
          <w:spacing w:val="-2"/>
        </w:rPr>
        <w:t>(</w:t>
      </w:r>
      <w:r w:rsidR="00871705">
        <w:rPr>
          <w:b w:val="0"/>
          <w:bCs w:val="0"/>
          <w:spacing w:val="-2"/>
        </w:rPr>
        <w:t xml:space="preserve">August </w:t>
      </w:r>
      <w:r w:rsidR="00A844AA">
        <w:rPr>
          <w:b w:val="0"/>
          <w:bCs w:val="0"/>
          <w:spacing w:val="-2"/>
        </w:rPr>
        <w:t>2026</w:t>
      </w:r>
      <w:r w:rsidRPr="00D97A0B">
        <w:rPr>
          <w:b w:val="0"/>
          <w:bCs w:val="0"/>
          <w:spacing w:val="-2"/>
        </w:rPr>
        <w:t>)</w:t>
      </w:r>
    </w:p>
    <w:p w14:paraId="71869FBD" w14:textId="77777777" w:rsidR="001D3DD2" w:rsidRDefault="001D3DD2">
      <w:pPr>
        <w:pStyle w:val="BodyText"/>
        <w:spacing w:before="9"/>
        <w:rPr>
          <w:b/>
          <w:sz w:val="23"/>
        </w:rPr>
      </w:pPr>
    </w:p>
    <w:p w14:paraId="54AB1A48" w14:textId="28C299ED" w:rsidR="001D3DD2" w:rsidRDefault="00D13F0F" w:rsidP="000E63CE">
      <w:pPr>
        <w:pStyle w:val="BodyText"/>
        <w:spacing w:line="276" w:lineRule="auto"/>
        <w:ind w:left="119" w:right="40"/>
        <w:jc w:val="both"/>
      </w:pPr>
      <w:r>
        <w:t>This Data Processing Addendum (this “</w:t>
      </w:r>
      <w:r>
        <w:rPr>
          <w:b/>
        </w:rPr>
        <w:t>Addendum</w:t>
      </w:r>
      <w:r>
        <w:t xml:space="preserve">”) supplements the </w:t>
      </w:r>
      <w:bookmarkStart w:id="0" w:name="_Hlk201836839"/>
      <w:r w:rsidR="007B21FE" w:rsidRPr="007B21FE">
        <w:t>Media Agency Services Agreement</w:t>
      </w:r>
      <w:r>
        <w:t xml:space="preserve"> </w:t>
      </w:r>
      <w:bookmarkEnd w:id="0"/>
      <w:r>
        <w:t>(the “</w:t>
      </w:r>
      <w:r>
        <w:rPr>
          <w:b/>
        </w:rPr>
        <w:t>Agreement</w:t>
      </w:r>
      <w:r>
        <w:t xml:space="preserve">”) by and between </w:t>
      </w:r>
      <w:r w:rsidR="008615DA">
        <w:t xml:space="preserve">Oxford </w:t>
      </w:r>
      <w:r w:rsidR="00755791">
        <w:t xml:space="preserve">Road </w:t>
      </w:r>
      <w:r>
        <w:t>(“</w:t>
      </w:r>
      <w:r w:rsidR="008615DA">
        <w:rPr>
          <w:b/>
        </w:rPr>
        <w:t>Oxford</w:t>
      </w:r>
      <w:r>
        <w:t>”</w:t>
      </w:r>
      <w:r w:rsidR="00D83341">
        <w:t xml:space="preserve"> or “</w:t>
      </w:r>
      <w:r w:rsidR="008615DA">
        <w:rPr>
          <w:b/>
          <w:bCs/>
        </w:rPr>
        <w:t>Agency</w:t>
      </w:r>
      <w:r w:rsidR="00D83341">
        <w:t>”</w:t>
      </w:r>
      <w:r>
        <w:t xml:space="preserve">) and the </w:t>
      </w:r>
      <w:r w:rsidR="00442862">
        <w:t>Client</w:t>
      </w:r>
      <w:r>
        <w:t xml:space="preserve"> named in the Agreement (“</w:t>
      </w:r>
      <w:r>
        <w:rPr>
          <w:b/>
        </w:rPr>
        <w:t>C</w:t>
      </w:r>
      <w:r w:rsidR="00442862">
        <w:rPr>
          <w:b/>
        </w:rPr>
        <w:t>lient</w:t>
      </w:r>
      <w:r>
        <w:t>”)</w:t>
      </w:r>
      <w:r w:rsidR="00442862">
        <w:t xml:space="preserve"> </w:t>
      </w:r>
      <w:r>
        <w:t xml:space="preserve">and is incorporated into and forms part of the Agreement. Any term not defined in this Addendum shall have the meaning set forth in the Agreement. </w:t>
      </w:r>
      <w:r w:rsidR="008615DA">
        <w:t>Oxford</w:t>
      </w:r>
      <w:r>
        <w:rPr>
          <w:spacing w:val="-4"/>
        </w:rPr>
        <w:t xml:space="preserve"> </w:t>
      </w:r>
      <w:r>
        <w:t>and</w:t>
      </w:r>
      <w:r>
        <w:rPr>
          <w:spacing w:val="-4"/>
        </w:rPr>
        <w:t xml:space="preserve"> </w:t>
      </w:r>
      <w:r w:rsidR="00442862">
        <w:t>Client</w:t>
      </w:r>
      <w:r>
        <w:rPr>
          <w:spacing w:val="-3"/>
        </w:rPr>
        <w:t xml:space="preserve"> </w:t>
      </w:r>
      <w:r>
        <w:t>hereby</w:t>
      </w:r>
      <w:r>
        <w:rPr>
          <w:spacing w:val="-1"/>
        </w:rPr>
        <w:t xml:space="preserve"> </w:t>
      </w:r>
      <w:r>
        <w:t>agree</w:t>
      </w:r>
      <w:r>
        <w:rPr>
          <w:spacing w:val="-3"/>
        </w:rPr>
        <w:t xml:space="preserve"> </w:t>
      </w:r>
      <w:r>
        <w:t>that</w:t>
      </w:r>
      <w:r>
        <w:rPr>
          <w:spacing w:val="-3"/>
        </w:rPr>
        <w:t xml:space="preserve"> </w:t>
      </w:r>
      <w:r>
        <w:t>the</w:t>
      </w:r>
      <w:r>
        <w:rPr>
          <w:spacing w:val="-3"/>
        </w:rPr>
        <w:t xml:space="preserve"> </w:t>
      </w:r>
      <w:r>
        <w:t>following</w:t>
      </w:r>
      <w:r>
        <w:rPr>
          <w:spacing w:val="-4"/>
        </w:rPr>
        <w:t xml:space="preserve"> </w:t>
      </w:r>
      <w:r>
        <w:t>terms</w:t>
      </w:r>
      <w:r>
        <w:rPr>
          <w:spacing w:val="-3"/>
        </w:rPr>
        <w:t xml:space="preserve"> </w:t>
      </w:r>
      <w:r>
        <w:t>govern</w:t>
      </w:r>
      <w:r>
        <w:rPr>
          <w:spacing w:val="-1"/>
        </w:rPr>
        <w:t xml:space="preserve"> </w:t>
      </w:r>
      <w:r w:rsidR="008615DA">
        <w:t>Oxford</w:t>
      </w:r>
      <w:r>
        <w:t>’s</w:t>
      </w:r>
      <w:r>
        <w:rPr>
          <w:spacing w:val="-3"/>
        </w:rPr>
        <w:t xml:space="preserve"> </w:t>
      </w:r>
      <w:r>
        <w:t>processing</w:t>
      </w:r>
      <w:r>
        <w:rPr>
          <w:spacing w:val="-4"/>
        </w:rPr>
        <w:t xml:space="preserve"> </w:t>
      </w:r>
      <w:r>
        <w:t>of,</w:t>
      </w:r>
      <w:r>
        <w:rPr>
          <w:spacing w:val="-4"/>
        </w:rPr>
        <w:t xml:space="preserve"> </w:t>
      </w:r>
      <w:r>
        <w:t>and</w:t>
      </w:r>
      <w:r>
        <w:rPr>
          <w:spacing w:val="-4"/>
        </w:rPr>
        <w:t xml:space="preserve"> </w:t>
      </w:r>
      <w:r w:rsidR="00442862">
        <w:t>Client</w:t>
      </w:r>
      <w:r>
        <w:t xml:space="preserve">’s provision to </w:t>
      </w:r>
      <w:r w:rsidR="008615DA">
        <w:t>Oxford</w:t>
      </w:r>
      <w:r>
        <w:t xml:space="preserve"> of, any Personal Data (as defined below) pursuant to the Agreement.</w:t>
      </w:r>
    </w:p>
    <w:p w14:paraId="431C297A" w14:textId="77777777" w:rsidR="001D3DD2" w:rsidRDefault="001D3DD2">
      <w:pPr>
        <w:pStyle w:val="BodyText"/>
        <w:rPr>
          <w:sz w:val="21"/>
        </w:rPr>
      </w:pPr>
    </w:p>
    <w:p w14:paraId="2A7007AF" w14:textId="77777777" w:rsidR="001D3DD2" w:rsidRDefault="00D13F0F">
      <w:pPr>
        <w:pStyle w:val="Heading1"/>
        <w:numPr>
          <w:ilvl w:val="0"/>
          <w:numId w:val="2"/>
        </w:numPr>
        <w:tabs>
          <w:tab w:val="left" w:pos="480"/>
        </w:tabs>
        <w:ind w:hanging="361"/>
      </w:pPr>
      <w:r>
        <w:rPr>
          <w:spacing w:val="-2"/>
        </w:rPr>
        <w:t>Definitions</w:t>
      </w:r>
    </w:p>
    <w:p w14:paraId="26E3A0AA" w14:textId="77777777" w:rsidR="001D3DD2" w:rsidRDefault="001D3DD2">
      <w:pPr>
        <w:pStyle w:val="BodyText"/>
        <w:spacing w:before="10"/>
        <w:rPr>
          <w:b/>
          <w:sz w:val="23"/>
        </w:rPr>
      </w:pPr>
    </w:p>
    <w:p w14:paraId="777E13AD" w14:textId="6C372B83" w:rsidR="00CB13DD" w:rsidRDefault="00CB13DD" w:rsidP="000E63CE">
      <w:pPr>
        <w:pStyle w:val="BodyText"/>
        <w:spacing w:line="276" w:lineRule="auto"/>
        <w:ind w:left="479" w:right="40"/>
        <w:jc w:val="both"/>
      </w:pPr>
      <w:r w:rsidRPr="00CB13DD">
        <w:rPr>
          <w:b/>
          <w:bCs/>
        </w:rPr>
        <w:t xml:space="preserve">“Administrative </w:t>
      </w:r>
      <w:r w:rsidR="00223D83">
        <w:rPr>
          <w:b/>
          <w:bCs/>
        </w:rPr>
        <w:t xml:space="preserve">Personal </w:t>
      </w:r>
      <w:r w:rsidRPr="00CB13DD">
        <w:rPr>
          <w:b/>
          <w:bCs/>
        </w:rPr>
        <w:t>Data”</w:t>
      </w:r>
      <w:r>
        <w:t xml:space="preserve"> means </w:t>
      </w:r>
      <w:r w:rsidR="00CA41D3">
        <w:t xml:space="preserve">Personal Data </w:t>
      </w:r>
      <w:r w:rsidR="00223D83">
        <w:t xml:space="preserve">relating </w:t>
      </w:r>
      <w:r w:rsidR="007731ED">
        <w:t>t</w:t>
      </w:r>
      <w:r w:rsidR="0050476D" w:rsidRPr="00E70B6C">
        <w:t xml:space="preserve">o </w:t>
      </w:r>
      <w:r w:rsidR="007731ED">
        <w:t>Oxford</w:t>
      </w:r>
      <w:r w:rsidR="001217E7" w:rsidRPr="00E70B6C">
        <w:t>’</w:t>
      </w:r>
      <w:r w:rsidR="0050476D" w:rsidRPr="00E70B6C">
        <w:t xml:space="preserve">s </w:t>
      </w:r>
      <w:r w:rsidR="00223D83" w:rsidRPr="00223D83">
        <w:t>adminis</w:t>
      </w:r>
      <w:r w:rsidR="00223D83">
        <w:t>tration</w:t>
      </w:r>
      <w:r w:rsidR="00223D83" w:rsidRPr="00223D83">
        <w:t xml:space="preserve"> </w:t>
      </w:r>
      <w:r w:rsidR="00223D83">
        <w:t xml:space="preserve">of its </w:t>
      </w:r>
      <w:r w:rsidR="00223D83" w:rsidRPr="00223D83">
        <w:t xml:space="preserve">relationship with </w:t>
      </w:r>
      <w:r w:rsidR="00223D83">
        <w:t>Client</w:t>
      </w:r>
      <w:r w:rsidR="00223D83" w:rsidRPr="00223D83">
        <w:t xml:space="preserve"> under the Agreement. </w:t>
      </w:r>
      <w:r w:rsidR="0050476D" w:rsidRPr="00E70B6C">
        <w:t xml:space="preserve">including the names </w:t>
      </w:r>
      <w:r w:rsidR="005A3920">
        <w:t>and</w:t>
      </w:r>
      <w:r w:rsidR="0050476D" w:rsidRPr="00E70B6C">
        <w:t xml:space="preserve"> contact information of </w:t>
      </w:r>
      <w:r w:rsidR="00F55E4D">
        <w:t xml:space="preserve">its employees and other </w:t>
      </w:r>
      <w:r w:rsidR="0050476D" w:rsidRPr="00E70B6C">
        <w:t xml:space="preserve">data subjects authorized by </w:t>
      </w:r>
      <w:r w:rsidR="00E70B6C" w:rsidRPr="00E70B6C">
        <w:t>Client</w:t>
      </w:r>
      <w:r w:rsidR="0050476D" w:rsidRPr="00E70B6C">
        <w:t xml:space="preserve"> to access </w:t>
      </w:r>
      <w:r w:rsidR="00E70B6C" w:rsidRPr="00E70B6C">
        <w:t>Client</w:t>
      </w:r>
      <w:r w:rsidR="0050476D" w:rsidRPr="00E70B6C">
        <w:t>’s account and billing information that C</w:t>
      </w:r>
      <w:r w:rsidR="00E70B6C" w:rsidRPr="00E70B6C">
        <w:t>lient</w:t>
      </w:r>
      <w:r w:rsidR="0050476D" w:rsidRPr="00E70B6C">
        <w:t xml:space="preserve"> has associated with its account.</w:t>
      </w:r>
    </w:p>
    <w:p w14:paraId="65657A17" w14:textId="77777777" w:rsidR="00CB13DD" w:rsidRDefault="00CB13DD" w:rsidP="000E63CE">
      <w:pPr>
        <w:pStyle w:val="BodyText"/>
        <w:spacing w:line="276" w:lineRule="auto"/>
        <w:ind w:left="479" w:right="40"/>
        <w:jc w:val="both"/>
      </w:pPr>
    </w:p>
    <w:p w14:paraId="0597564E" w14:textId="045622B4" w:rsidR="001D3DD2" w:rsidRDefault="00D13F0F" w:rsidP="000E63CE">
      <w:pPr>
        <w:pStyle w:val="BodyText"/>
        <w:spacing w:line="276" w:lineRule="auto"/>
        <w:ind w:left="479" w:right="40"/>
        <w:jc w:val="both"/>
      </w:pPr>
      <w:r>
        <w:t>“</w:t>
      </w:r>
      <w:r>
        <w:rPr>
          <w:b/>
        </w:rPr>
        <w:t>Affiliate</w:t>
      </w:r>
      <w:r>
        <w:t>”</w:t>
      </w:r>
      <w:r>
        <w:rPr>
          <w:spacing w:val="-3"/>
        </w:rPr>
        <w:t xml:space="preserve"> </w:t>
      </w:r>
      <w:r>
        <w:t>means</w:t>
      </w:r>
      <w:r>
        <w:rPr>
          <w:spacing w:val="-3"/>
        </w:rPr>
        <w:t xml:space="preserve"> </w:t>
      </w:r>
      <w:r>
        <w:t>(</w:t>
      </w:r>
      <w:proofErr w:type="spellStart"/>
      <w:r>
        <w:t>i</w:t>
      </w:r>
      <w:proofErr w:type="spellEnd"/>
      <w:r>
        <w:t>)</w:t>
      </w:r>
      <w:r>
        <w:rPr>
          <w:spacing w:val="-3"/>
        </w:rPr>
        <w:t xml:space="preserve"> </w:t>
      </w:r>
      <w:r>
        <w:t>an</w:t>
      </w:r>
      <w:r>
        <w:rPr>
          <w:spacing w:val="-2"/>
        </w:rPr>
        <w:t xml:space="preserve"> </w:t>
      </w:r>
      <w:r>
        <w:t>entity</w:t>
      </w:r>
      <w:r>
        <w:rPr>
          <w:spacing w:val="-3"/>
        </w:rPr>
        <w:t xml:space="preserve"> </w:t>
      </w:r>
      <w:r>
        <w:t>of</w:t>
      </w:r>
      <w:r>
        <w:rPr>
          <w:spacing w:val="-4"/>
        </w:rPr>
        <w:t xml:space="preserve"> </w:t>
      </w:r>
      <w:r>
        <w:t>which</w:t>
      </w:r>
      <w:r>
        <w:rPr>
          <w:spacing w:val="-4"/>
        </w:rPr>
        <w:t xml:space="preserve"> </w:t>
      </w:r>
      <w:r>
        <w:t>a</w:t>
      </w:r>
      <w:r>
        <w:rPr>
          <w:spacing w:val="-2"/>
        </w:rPr>
        <w:t xml:space="preserve"> </w:t>
      </w:r>
      <w:r>
        <w:t>party</w:t>
      </w:r>
      <w:r>
        <w:rPr>
          <w:spacing w:val="-3"/>
        </w:rPr>
        <w:t xml:space="preserve"> </w:t>
      </w:r>
      <w:r>
        <w:t>directly or</w:t>
      </w:r>
      <w:r>
        <w:rPr>
          <w:spacing w:val="-3"/>
        </w:rPr>
        <w:t xml:space="preserve"> </w:t>
      </w:r>
      <w:r>
        <w:t>indirectly owns</w:t>
      </w:r>
      <w:r>
        <w:rPr>
          <w:spacing w:val="-1"/>
        </w:rPr>
        <w:t xml:space="preserve"> </w:t>
      </w:r>
      <w:r>
        <w:t>fifty</w:t>
      </w:r>
      <w:r>
        <w:rPr>
          <w:spacing w:val="-3"/>
        </w:rPr>
        <w:t xml:space="preserve"> </w:t>
      </w:r>
      <w:r>
        <w:t>percent</w:t>
      </w:r>
      <w:r>
        <w:rPr>
          <w:spacing w:val="-4"/>
        </w:rPr>
        <w:t xml:space="preserve"> </w:t>
      </w:r>
      <w:r>
        <w:t>(50%)</w:t>
      </w:r>
      <w:r>
        <w:rPr>
          <w:spacing w:val="-3"/>
        </w:rPr>
        <w:t xml:space="preserve"> </w:t>
      </w:r>
      <w:r>
        <w:t>or</w:t>
      </w:r>
      <w:r>
        <w:rPr>
          <w:spacing w:val="-3"/>
        </w:rPr>
        <w:t xml:space="preserve"> </w:t>
      </w:r>
      <w:r>
        <w:t>more</w:t>
      </w:r>
      <w:r>
        <w:rPr>
          <w:spacing w:val="-4"/>
        </w:rPr>
        <w:t xml:space="preserve"> </w:t>
      </w:r>
      <w:r>
        <w:t>of the stock or other equity interest, (ii) an entity that owns at least fifty percent (50%) or more of the stock</w:t>
      </w:r>
      <w:r>
        <w:rPr>
          <w:spacing w:val="-1"/>
        </w:rPr>
        <w:t xml:space="preserve"> </w:t>
      </w:r>
      <w:r>
        <w:t>or</w:t>
      </w:r>
      <w:r>
        <w:rPr>
          <w:spacing w:val="-1"/>
        </w:rPr>
        <w:t xml:space="preserve"> </w:t>
      </w:r>
      <w:r>
        <w:t>other</w:t>
      </w:r>
      <w:r>
        <w:rPr>
          <w:spacing w:val="-1"/>
        </w:rPr>
        <w:t xml:space="preserve"> </w:t>
      </w:r>
      <w:r>
        <w:t>equity</w:t>
      </w:r>
      <w:r>
        <w:rPr>
          <w:spacing w:val="-1"/>
        </w:rPr>
        <w:t xml:space="preserve"> </w:t>
      </w:r>
      <w:r>
        <w:t>interest</w:t>
      </w:r>
      <w:r>
        <w:rPr>
          <w:spacing w:val="-2"/>
        </w:rPr>
        <w:t xml:space="preserve"> </w:t>
      </w:r>
      <w:r>
        <w:t>of</w:t>
      </w:r>
      <w:r>
        <w:rPr>
          <w:spacing w:val="-2"/>
        </w:rPr>
        <w:t xml:space="preserve"> </w:t>
      </w:r>
      <w:r>
        <w:t>a</w:t>
      </w:r>
      <w:r>
        <w:rPr>
          <w:spacing w:val="-2"/>
        </w:rPr>
        <w:t xml:space="preserve"> </w:t>
      </w:r>
      <w:r>
        <w:t>party</w:t>
      </w:r>
      <w:r>
        <w:rPr>
          <w:spacing w:val="-1"/>
        </w:rPr>
        <w:t xml:space="preserve"> </w:t>
      </w:r>
      <w:r>
        <w:t>or</w:t>
      </w:r>
      <w:r>
        <w:rPr>
          <w:spacing w:val="-1"/>
        </w:rPr>
        <w:t xml:space="preserve"> </w:t>
      </w:r>
      <w:r>
        <w:t>(iii)</w:t>
      </w:r>
      <w:r>
        <w:rPr>
          <w:spacing w:val="-1"/>
        </w:rPr>
        <w:t xml:space="preserve"> </w:t>
      </w:r>
      <w:r>
        <w:t>an</w:t>
      </w:r>
      <w:r>
        <w:rPr>
          <w:spacing w:val="-2"/>
        </w:rPr>
        <w:t xml:space="preserve"> </w:t>
      </w:r>
      <w:r>
        <w:t>entity which is</w:t>
      </w:r>
      <w:r>
        <w:rPr>
          <w:spacing w:val="-1"/>
        </w:rPr>
        <w:t xml:space="preserve"> </w:t>
      </w:r>
      <w:r>
        <w:t>under</w:t>
      </w:r>
      <w:r>
        <w:rPr>
          <w:spacing w:val="-1"/>
        </w:rPr>
        <w:t xml:space="preserve"> </w:t>
      </w:r>
      <w:r>
        <w:t>common</w:t>
      </w:r>
      <w:r>
        <w:rPr>
          <w:spacing w:val="-2"/>
        </w:rPr>
        <w:t xml:space="preserve"> </w:t>
      </w:r>
      <w:r>
        <w:t>control</w:t>
      </w:r>
      <w:r>
        <w:rPr>
          <w:spacing w:val="-3"/>
        </w:rPr>
        <w:t xml:space="preserve"> </w:t>
      </w:r>
      <w:r>
        <w:t>with a</w:t>
      </w:r>
      <w:r>
        <w:rPr>
          <w:spacing w:val="-2"/>
        </w:rPr>
        <w:t xml:space="preserve"> </w:t>
      </w:r>
      <w:r>
        <w:t>party</w:t>
      </w:r>
      <w:r>
        <w:rPr>
          <w:spacing w:val="-1"/>
        </w:rPr>
        <w:t xml:space="preserve"> </w:t>
      </w:r>
      <w:r>
        <w:t>by having at least fifty percent (50%) or more of the stock or other equity interest of such entity and a party owned by the same person, but such entity shall only be deemed to be an Affiliate so long as such ownership exists.</w:t>
      </w:r>
    </w:p>
    <w:p w14:paraId="19D698D3" w14:textId="77777777" w:rsidR="001D3DD2" w:rsidRDefault="001D3DD2">
      <w:pPr>
        <w:pStyle w:val="BodyText"/>
        <w:spacing w:before="9"/>
      </w:pPr>
    </w:p>
    <w:p w14:paraId="58B189C1" w14:textId="61B638DC" w:rsidR="001D3DD2" w:rsidRDefault="00D13F0F" w:rsidP="001E69A4">
      <w:pPr>
        <w:pStyle w:val="BodyText"/>
        <w:spacing w:line="276" w:lineRule="auto"/>
        <w:ind w:left="478" w:right="119"/>
        <w:jc w:val="both"/>
      </w:pPr>
      <w:r>
        <w:t>“</w:t>
      </w:r>
      <w:r>
        <w:rPr>
          <w:b/>
        </w:rPr>
        <w:t>Data Protection Laws</w:t>
      </w:r>
      <w:r>
        <w:t>” means any applicable laws and regulations in any relevant jurisdiction relating to the use or processing of Personal Data including: (</w:t>
      </w:r>
      <w:proofErr w:type="spellStart"/>
      <w:r>
        <w:t>i</w:t>
      </w:r>
      <w:proofErr w:type="spellEnd"/>
      <w:r>
        <w:t>) the California Consumer Privacy Act and the California Privacy Rights Act, along with their associated regulations</w:t>
      </w:r>
      <w:r w:rsidR="001E69A4">
        <w:t>,</w:t>
      </w:r>
      <w:r>
        <w:t xml:space="preserve"> (</w:t>
      </w:r>
      <w:r w:rsidR="001E69A4">
        <w:t xml:space="preserve">together, </w:t>
      </w:r>
      <w:r>
        <w:t>the “</w:t>
      </w:r>
      <w:r>
        <w:rPr>
          <w:b/>
        </w:rPr>
        <w:t>CCPA</w:t>
      </w:r>
      <w:r>
        <w:t>”), (ii) the General Data</w:t>
      </w:r>
      <w:r>
        <w:rPr>
          <w:spacing w:val="-1"/>
        </w:rPr>
        <w:t xml:space="preserve"> </w:t>
      </w:r>
      <w:r>
        <w:t>Protection</w:t>
      </w:r>
      <w:r>
        <w:rPr>
          <w:spacing w:val="-1"/>
        </w:rPr>
        <w:t xml:space="preserve"> </w:t>
      </w:r>
      <w:r>
        <w:t>Regulation</w:t>
      </w:r>
      <w:r>
        <w:rPr>
          <w:spacing w:val="-1"/>
        </w:rPr>
        <w:t xml:space="preserve"> </w:t>
      </w:r>
      <w:r>
        <w:t>(Regulation</w:t>
      </w:r>
      <w:r>
        <w:rPr>
          <w:spacing w:val="-1"/>
        </w:rPr>
        <w:t xml:space="preserve"> </w:t>
      </w:r>
      <w:r>
        <w:t>(EU) 2016/679) (the</w:t>
      </w:r>
      <w:r>
        <w:rPr>
          <w:spacing w:val="-1"/>
        </w:rPr>
        <w:t xml:space="preserve"> </w:t>
      </w:r>
      <w:r>
        <w:t>“</w:t>
      </w:r>
      <w:r>
        <w:rPr>
          <w:b/>
        </w:rPr>
        <w:t>EU</w:t>
      </w:r>
      <w:r>
        <w:rPr>
          <w:b/>
          <w:spacing w:val="-1"/>
        </w:rPr>
        <w:t xml:space="preserve"> </w:t>
      </w:r>
      <w:r>
        <w:rPr>
          <w:b/>
        </w:rPr>
        <w:t>GDPR</w:t>
      </w:r>
      <w:r>
        <w:t>” or “</w:t>
      </w:r>
      <w:r>
        <w:rPr>
          <w:b/>
        </w:rPr>
        <w:t>GDPR</w:t>
      </w:r>
      <w:r>
        <w:t>”),</w:t>
      </w:r>
      <w:r>
        <w:rPr>
          <w:spacing w:val="-1"/>
        </w:rPr>
        <w:t xml:space="preserve"> </w:t>
      </w:r>
      <w:r>
        <w:t>(iii) the Swiss Federal Act on Data Protection</w:t>
      </w:r>
      <w:r w:rsidR="00EE230A">
        <w:t xml:space="preserve">, as amended September 1, 2023 </w:t>
      </w:r>
      <w:r w:rsidR="001E69A4">
        <w:t>(the “</w:t>
      </w:r>
      <w:r w:rsidR="001E69A4" w:rsidRPr="001E69A4">
        <w:rPr>
          <w:b/>
          <w:bCs/>
        </w:rPr>
        <w:t>Swiss FADP</w:t>
      </w:r>
      <w:r w:rsidR="001E69A4">
        <w:t>”)</w:t>
      </w:r>
      <w:r>
        <w:t>, (iv) the EU GDPR as it forms part of the law of England and Wales by virtue of section 3 of the European Union (Withdrawal) Act 2018 (the “</w:t>
      </w:r>
      <w:r>
        <w:rPr>
          <w:b/>
        </w:rPr>
        <w:t>UK GDPR</w:t>
      </w:r>
      <w:r>
        <w:t xml:space="preserve">”), (v) the UK Data Protection Act 2018, (vi) the Privacy and Electronic Communications (EC Directive) Regulations 2003 and (vii) </w:t>
      </w:r>
      <w:r w:rsidR="008E7B86">
        <w:t xml:space="preserve">other </w:t>
      </w:r>
      <w:r w:rsidR="00F6102D">
        <w:t xml:space="preserve">applicable </w:t>
      </w:r>
      <w:r>
        <w:t>U.S. state c</w:t>
      </w:r>
      <w:r w:rsidR="009A7145">
        <w:t>onsumer</w:t>
      </w:r>
      <w:r>
        <w:t xml:space="preserve"> privacy laws; in each case, as updated, amended or replaced from time to time. The terms “</w:t>
      </w:r>
      <w:r>
        <w:rPr>
          <w:b/>
        </w:rPr>
        <w:t>Data Subject</w:t>
      </w:r>
      <w:r>
        <w:t>”, “</w:t>
      </w:r>
      <w:r>
        <w:rPr>
          <w:b/>
        </w:rPr>
        <w:t>Personal Data Breach</w:t>
      </w:r>
      <w:r>
        <w:t>”, “</w:t>
      </w:r>
      <w:r>
        <w:rPr>
          <w:b/>
        </w:rPr>
        <w:t>processing</w:t>
      </w:r>
      <w:r>
        <w:t>”, “</w:t>
      </w:r>
      <w:r>
        <w:rPr>
          <w:b/>
        </w:rPr>
        <w:t>processor</w:t>
      </w:r>
      <w:r>
        <w:t>”, “</w:t>
      </w:r>
      <w:r>
        <w:rPr>
          <w:b/>
        </w:rPr>
        <w:t>controller</w:t>
      </w:r>
      <w:r>
        <w:t>” and “</w:t>
      </w:r>
      <w:r>
        <w:rPr>
          <w:b/>
        </w:rPr>
        <w:t>supervisory authority</w:t>
      </w:r>
      <w:r>
        <w:t>” shall have the meanings</w:t>
      </w:r>
      <w:r>
        <w:rPr>
          <w:spacing w:val="-3"/>
        </w:rPr>
        <w:t xml:space="preserve"> </w:t>
      </w:r>
      <w:r>
        <w:t>set</w:t>
      </w:r>
      <w:r>
        <w:rPr>
          <w:spacing w:val="-4"/>
        </w:rPr>
        <w:t xml:space="preserve"> </w:t>
      </w:r>
      <w:r>
        <w:t>forth</w:t>
      </w:r>
      <w:r>
        <w:rPr>
          <w:spacing w:val="-4"/>
        </w:rPr>
        <w:t xml:space="preserve"> </w:t>
      </w:r>
      <w:r>
        <w:t>in</w:t>
      </w:r>
      <w:r>
        <w:rPr>
          <w:spacing w:val="-4"/>
        </w:rPr>
        <w:t xml:space="preserve"> </w:t>
      </w:r>
      <w:r>
        <w:t>the</w:t>
      </w:r>
      <w:r>
        <w:rPr>
          <w:spacing w:val="-4"/>
        </w:rPr>
        <w:t xml:space="preserve"> </w:t>
      </w:r>
      <w:r>
        <w:t>GDPR,</w:t>
      </w:r>
      <w:r>
        <w:rPr>
          <w:spacing w:val="-2"/>
        </w:rPr>
        <w:t xml:space="preserve"> </w:t>
      </w:r>
      <w:r>
        <w:t>unless</w:t>
      </w:r>
      <w:r>
        <w:rPr>
          <w:spacing w:val="-3"/>
        </w:rPr>
        <w:t xml:space="preserve"> </w:t>
      </w:r>
      <w:r>
        <w:t>another</w:t>
      </w:r>
      <w:r>
        <w:rPr>
          <w:spacing w:val="-1"/>
        </w:rPr>
        <w:t xml:space="preserve"> </w:t>
      </w:r>
      <w:r>
        <w:t>law</w:t>
      </w:r>
      <w:r>
        <w:rPr>
          <w:spacing w:val="-1"/>
        </w:rPr>
        <w:t xml:space="preserve"> </w:t>
      </w:r>
      <w:r>
        <w:t>is more</w:t>
      </w:r>
      <w:r>
        <w:rPr>
          <w:spacing w:val="-2"/>
        </w:rPr>
        <w:t xml:space="preserve"> </w:t>
      </w:r>
      <w:r>
        <w:t>directly applicable</w:t>
      </w:r>
      <w:r>
        <w:rPr>
          <w:spacing w:val="-4"/>
        </w:rPr>
        <w:t xml:space="preserve"> </w:t>
      </w:r>
      <w:r>
        <w:t>to</w:t>
      </w:r>
      <w:r>
        <w:rPr>
          <w:spacing w:val="-2"/>
        </w:rPr>
        <w:t xml:space="preserve"> </w:t>
      </w:r>
      <w:r>
        <w:t>the</w:t>
      </w:r>
      <w:r>
        <w:rPr>
          <w:spacing w:val="-4"/>
        </w:rPr>
        <w:t xml:space="preserve"> </w:t>
      </w:r>
      <w:r>
        <w:t>processing</w:t>
      </w:r>
      <w:r>
        <w:rPr>
          <w:spacing w:val="-4"/>
        </w:rPr>
        <w:t xml:space="preserve"> </w:t>
      </w:r>
      <w:r>
        <w:t xml:space="preserve">than the GDPR, in which case the definitions of these terms or analogous terms in such other law will apply. </w:t>
      </w:r>
    </w:p>
    <w:p w14:paraId="2DFE864F" w14:textId="77777777" w:rsidR="001D3DD2" w:rsidRDefault="001D3DD2">
      <w:pPr>
        <w:pStyle w:val="BodyText"/>
        <w:spacing w:before="9"/>
      </w:pPr>
    </w:p>
    <w:p w14:paraId="18734C55" w14:textId="350DD46F" w:rsidR="001D3DD2" w:rsidRDefault="00D13F0F" w:rsidP="00D83341">
      <w:pPr>
        <w:pStyle w:val="BodyText"/>
        <w:spacing w:line="276" w:lineRule="auto"/>
        <w:ind w:left="475" w:right="130"/>
        <w:jc w:val="both"/>
      </w:pPr>
      <w:r>
        <w:t>“</w:t>
      </w:r>
      <w:r>
        <w:rPr>
          <w:b/>
        </w:rPr>
        <w:t>EU SCCs</w:t>
      </w:r>
      <w:r>
        <w:t>” means the standard contractual clauses approved by the European Commission in Commission</w:t>
      </w:r>
      <w:r w:rsidR="00314F4C">
        <w:t xml:space="preserve"> Implementing</w:t>
      </w:r>
      <w:r>
        <w:t xml:space="preserve"> Decision 2021/914 dated 4 June 2021 for transfers of Personal Data to countries not otherwise recognized as offering an adequate level of protection for Personal Data by the European Commission</w:t>
      </w:r>
      <w:r>
        <w:rPr>
          <w:spacing w:val="-3"/>
        </w:rPr>
        <w:t xml:space="preserve"> </w:t>
      </w:r>
      <w:r>
        <w:t>(as</w:t>
      </w:r>
      <w:r>
        <w:rPr>
          <w:spacing w:val="-4"/>
        </w:rPr>
        <w:t xml:space="preserve"> </w:t>
      </w:r>
      <w:r>
        <w:t>amended</w:t>
      </w:r>
      <w:r>
        <w:rPr>
          <w:spacing w:val="-3"/>
        </w:rPr>
        <w:t xml:space="preserve"> </w:t>
      </w:r>
      <w:r>
        <w:t>and</w:t>
      </w:r>
      <w:r>
        <w:rPr>
          <w:spacing w:val="-3"/>
        </w:rPr>
        <w:t xml:space="preserve"> </w:t>
      </w:r>
      <w:r>
        <w:t>updated</w:t>
      </w:r>
      <w:r>
        <w:rPr>
          <w:spacing w:val="-3"/>
        </w:rPr>
        <w:t xml:space="preserve"> </w:t>
      </w:r>
      <w:r>
        <w:t>from</w:t>
      </w:r>
      <w:r>
        <w:rPr>
          <w:spacing w:val="-3"/>
        </w:rPr>
        <w:t xml:space="preserve"> </w:t>
      </w:r>
      <w:r>
        <w:t>time</w:t>
      </w:r>
      <w:r>
        <w:rPr>
          <w:spacing w:val="-5"/>
        </w:rPr>
        <w:t xml:space="preserve"> </w:t>
      </w:r>
      <w:r>
        <w:t>to</w:t>
      </w:r>
      <w:r>
        <w:rPr>
          <w:spacing w:val="-5"/>
        </w:rPr>
        <w:t xml:space="preserve"> </w:t>
      </w:r>
      <w:r>
        <w:t>time)</w:t>
      </w:r>
      <w:r w:rsidR="009A7145">
        <w:t xml:space="preserve">. </w:t>
      </w:r>
    </w:p>
    <w:p w14:paraId="1A44253C" w14:textId="77777777" w:rsidR="001D3DD2" w:rsidRDefault="001D3DD2">
      <w:pPr>
        <w:pStyle w:val="BodyText"/>
        <w:spacing w:before="10"/>
      </w:pPr>
    </w:p>
    <w:p w14:paraId="435525CB" w14:textId="35AB81E4" w:rsidR="001D3DD2" w:rsidRDefault="00D13F0F" w:rsidP="00D83341">
      <w:pPr>
        <w:pStyle w:val="BodyText"/>
        <w:spacing w:line="276" w:lineRule="auto"/>
        <w:ind w:left="475" w:right="130"/>
        <w:jc w:val="both"/>
      </w:pPr>
      <w:r>
        <w:t>“</w:t>
      </w:r>
      <w:r>
        <w:rPr>
          <w:b/>
        </w:rPr>
        <w:t>Personal</w:t>
      </w:r>
      <w:r>
        <w:rPr>
          <w:b/>
          <w:spacing w:val="-6"/>
        </w:rPr>
        <w:t xml:space="preserve"> </w:t>
      </w:r>
      <w:r>
        <w:rPr>
          <w:b/>
        </w:rPr>
        <w:t>Data</w:t>
      </w:r>
      <w:r>
        <w:t>”</w:t>
      </w:r>
      <w:r>
        <w:rPr>
          <w:spacing w:val="-5"/>
        </w:rPr>
        <w:t xml:space="preserve"> </w:t>
      </w:r>
      <w:r w:rsidR="00D83341">
        <w:t>means any information relating to an identified or identifiable individual where such information is protected similarly as personal data, personal information, or personally identifiable information under applicable Data Protection Laws</w:t>
      </w:r>
      <w:r>
        <w:rPr>
          <w:spacing w:val="-5"/>
        </w:rPr>
        <w:t xml:space="preserve"> </w:t>
      </w:r>
      <w:r>
        <w:t xml:space="preserve">that </w:t>
      </w:r>
      <w:r w:rsidR="008615DA">
        <w:t>Oxford</w:t>
      </w:r>
      <w:r>
        <w:t xml:space="preserve"> processes pursuant to the Agreement. Personal Data does not include Aggregated and De-Identified Data as defined in the Agreement.</w:t>
      </w:r>
    </w:p>
    <w:p w14:paraId="3497C306" w14:textId="77777777" w:rsidR="001D3DD2" w:rsidRDefault="001D3DD2">
      <w:pPr>
        <w:pStyle w:val="BodyText"/>
        <w:spacing w:before="10"/>
      </w:pPr>
    </w:p>
    <w:p w14:paraId="3D2194B2" w14:textId="4DBFCAEC" w:rsidR="001D3DD2" w:rsidRDefault="00D13F0F">
      <w:pPr>
        <w:pStyle w:val="BodyText"/>
        <w:ind w:left="477"/>
      </w:pPr>
      <w:r w:rsidRPr="009A7145">
        <w:t>“</w:t>
      </w:r>
      <w:r w:rsidR="009A7145" w:rsidRPr="009A7145">
        <w:rPr>
          <w:b/>
        </w:rPr>
        <w:t>Services</w:t>
      </w:r>
      <w:r w:rsidRPr="009A7145">
        <w:t>”</w:t>
      </w:r>
      <w:r w:rsidRPr="009A7145">
        <w:rPr>
          <w:spacing w:val="-6"/>
        </w:rPr>
        <w:t xml:space="preserve"> </w:t>
      </w:r>
      <w:r w:rsidRPr="009A7145">
        <w:t>shall</w:t>
      </w:r>
      <w:r w:rsidRPr="009A7145">
        <w:rPr>
          <w:spacing w:val="-5"/>
        </w:rPr>
        <w:t xml:space="preserve"> </w:t>
      </w:r>
      <w:r w:rsidRPr="009A7145">
        <w:t>have</w:t>
      </w:r>
      <w:r w:rsidRPr="009A7145">
        <w:rPr>
          <w:spacing w:val="-6"/>
        </w:rPr>
        <w:t xml:space="preserve"> </w:t>
      </w:r>
      <w:r w:rsidRPr="009A7145">
        <w:t>the</w:t>
      </w:r>
      <w:r w:rsidRPr="009A7145">
        <w:rPr>
          <w:spacing w:val="-4"/>
        </w:rPr>
        <w:t xml:space="preserve"> </w:t>
      </w:r>
      <w:r w:rsidRPr="009A7145">
        <w:t>meaning</w:t>
      </w:r>
      <w:r w:rsidRPr="009A7145">
        <w:rPr>
          <w:spacing w:val="-6"/>
        </w:rPr>
        <w:t xml:space="preserve"> </w:t>
      </w:r>
      <w:r w:rsidRPr="009A7145">
        <w:t>set</w:t>
      </w:r>
      <w:r w:rsidRPr="009A7145">
        <w:rPr>
          <w:spacing w:val="-6"/>
        </w:rPr>
        <w:t xml:space="preserve"> </w:t>
      </w:r>
      <w:r w:rsidRPr="009A7145">
        <w:t>forth</w:t>
      </w:r>
      <w:r w:rsidRPr="009A7145">
        <w:rPr>
          <w:spacing w:val="-4"/>
        </w:rPr>
        <w:t xml:space="preserve"> </w:t>
      </w:r>
      <w:r w:rsidRPr="009A7145">
        <w:t>in</w:t>
      </w:r>
      <w:r w:rsidRPr="009A7145">
        <w:rPr>
          <w:spacing w:val="-6"/>
        </w:rPr>
        <w:t xml:space="preserve"> </w:t>
      </w:r>
      <w:r w:rsidRPr="009A7145">
        <w:t>the</w:t>
      </w:r>
      <w:r w:rsidRPr="009A7145">
        <w:rPr>
          <w:spacing w:val="-4"/>
        </w:rPr>
        <w:t xml:space="preserve"> </w:t>
      </w:r>
      <w:r w:rsidRPr="009A7145">
        <w:rPr>
          <w:spacing w:val="-2"/>
        </w:rPr>
        <w:t>Agreement.</w:t>
      </w:r>
    </w:p>
    <w:p w14:paraId="4C52507F" w14:textId="77777777" w:rsidR="001D3DD2" w:rsidRDefault="001D3DD2">
      <w:pPr>
        <w:sectPr w:rsidR="001D3DD2">
          <w:footerReference w:type="default" r:id="rId7"/>
          <w:type w:val="continuous"/>
          <w:pgSz w:w="12240" w:h="15840"/>
          <w:pgMar w:top="1440" w:right="1340" w:bottom="1140" w:left="1320" w:header="0" w:footer="951" w:gutter="0"/>
          <w:pgNumType w:start="1"/>
          <w:cols w:space="720"/>
        </w:sectPr>
      </w:pPr>
    </w:p>
    <w:p w14:paraId="0CE6FE31" w14:textId="52A80FBD" w:rsidR="001D3DD2" w:rsidRDefault="00D13F0F" w:rsidP="001E69A4">
      <w:pPr>
        <w:spacing w:before="79" w:line="276" w:lineRule="auto"/>
        <w:ind w:left="480" w:right="126"/>
        <w:jc w:val="both"/>
        <w:rPr>
          <w:sz w:val="20"/>
        </w:rPr>
      </w:pPr>
      <w:r>
        <w:rPr>
          <w:sz w:val="20"/>
        </w:rPr>
        <w:lastRenderedPageBreak/>
        <w:t>“</w:t>
      </w:r>
      <w:r>
        <w:rPr>
          <w:b/>
          <w:sz w:val="20"/>
        </w:rPr>
        <w:t>Standard</w:t>
      </w:r>
      <w:r>
        <w:rPr>
          <w:b/>
          <w:spacing w:val="-3"/>
          <w:sz w:val="20"/>
        </w:rPr>
        <w:t xml:space="preserve"> </w:t>
      </w:r>
      <w:r>
        <w:rPr>
          <w:b/>
          <w:sz w:val="20"/>
        </w:rPr>
        <w:t>Contractual</w:t>
      </w:r>
      <w:r>
        <w:rPr>
          <w:b/>
          <w:spacing w:val="-4"/>
          <w:sz w:val="20"/>
        </w:rPr>
        <w:t xml:space="preserve"> </w:t>
      </w:r>
      <w:r>
        <w:rPr>
          <w:b/>
          <w:sz w:val="20"/>
        </w:rPr>
        <w:t>Clauses</w:t>
      </w:r>
      <w:r>
        <w:rPr>
          <w:sz w:val="20"/>
        </w:rPr>
        <w:t>”</w:t>
      </w:r>
      <w:r>
        <w:rPr>
          <w:spacing w:val="-1"/>
          <w:sz w:val="20"/>
        </w:rPr>
        <w:t xml:space="preserve"> </w:t>
      </w:r>
      <w:r>
        <w:rPr>
          <w:sz w:val="20"/>
        </w:rPr>
        <w:t>means</w:t>
      </w:r>
      <w:r>
        <w:rPr>
          <w:spacing w:val="-2"/>
          <w:sz w:val="20"/>
        </w:rPr>
        <w:t xml:space="preserve"> </w:t>
      </w:r>
      <w:r>
        <w:rPr>
          <w:sz w:val="20"/>
        </w:rPr>
        <w:t>either</w:t>
      </w:r>
      <w:r>
        <w:rPr>
          <w:spacing w:val="-3"/>
          <w:sz w:val="20"/>
        </w:rPr>
        <w:t xml:space="preserve"> </w:t>
      </w:r>
      <w:r>
        <w:rPr>
          <w:sz w:val="20"/>
        </w:rPr>
        <w:t>or</w:t>
      </w:r>
      <w:r>
        <w:rPr>
          <w:spacing w:val="-1"/>
          <w:sz w:val="20"/>
        </w:rPr>
        <w:t xml:space="preserve"> </w:t>
      </w:r>
      <w:proofErr w:type="gramStart"/>
      <w:r>
        <w:rPr>
          <w:sz w:val="20"/>
        </w:rPr>
        <w:t>both</w:t>
      </w:r>
      <w:r>
        <w:rPr>
          <w:spacing w:val="-4"/>
          <w:sz w:val="20"/>
        </w:rPr>
        <w:t xml:space="preserve"> </w:t>
      </w:r>
      <w:r>
        <w:rPr>
          <w:sz w:val="20"/>
        </w:rPr>
        <w:t>of</w:t>
      </w:r>
      <w:r>
        <w:rPr>
          <w:spacing w:val="-4"/>
          <w:sz w:val="20"/>
        </w:rPr>
        <w:t xml:space="preserve"> </w:t>
      </w:r>
      <w:r>
        <w:rPr>
          <w:sz w:val="20"/>
        </w:rPr>
        <w:t>the</w:t>
      </w:r>
      <w:r>
        <w:rPr>
          <w:spacing w:val="-2"/>
          <w:sz w:val="20"/>
        </w:rPr>
        <w:t xml:space="preserve"> </w:t>
      </w:r>
      <w:r>
        <w:rPr>
          <w:sz w:val="20"/>
        </w:rPr>
        <w:t>EU</w:t>
      </w:r>
      <w:r>
        <w:rPr>
          <w:spacing w:val="-1"/>
          <w:sz w:val="20"/>
        </w:rPr>
        <w:t xml:space="preserve"> </w:t>
      </w:r>
      <w:r>
        <w:rPr>
          <w:sz w:val="20"/>
        </w:rPr>
        <w:t>SCCs</w:t>
      </w:r>
      <w:proofErr w:type="gramEnd"/>
      <w:r>
        <w:rPr>
          <w:spacing w:val="-2"/>
          <w:sz w:val="20"/>
        </w:rPr>
        <w:t xml:space="preserve"> </w:t>
      </w:r>
      <w:r>
        <w:rPr>
          <w:sz w:val="20"/>
        </w:rPr>
        <w:t>or</w:t>
      </w:r>
      <w:r>
        <w:rPr>
          <w:spacing w:val="-3"/>
          <w:sz w:val="20"/>
        </w:rPr>
        <w:t xml:space="preserve"> </w:t>
      </w:r>
      <w:r>
        <w:rPr>
          <w:sz w:val="20"/>
        </w:rPr>
        <w:t>UK</w:t>
      </w:r>
      <w:r>
        <w:rPr>
          <w:spacing w:val="-2"/>
          <w:sz w:val="20"/>
        </w:rPr>
        <w:t xml:space="preserve"> </w:t>
      </w:r>
      <w:r w:rsidR="00F848B3">
        <w:rPr>
          <w:sz w:val="20"/>
        </w:rPr>
        <w:t>Transfer Addendum</w:t>
      </w:r>
      <w:r>
        <w:rPr>
          <w:sz w:val="20"/>
        </w:rPr>
        <w:t>,</w:t>
      </w:r>
      <w:r>
        <w:rPr>
          <w:spacing w:val="-4"/>
          <w:sz w:val="20"/>
        </w:rPr>
        <w:t xml:space="preserve"> </w:t>
      </w:r>
      <w:r>
        <w:rPr>
          <w:sz w:val="20"/>
        </w:rPr>
        <w:t>as</w:t>
      </w:r>
      <w:r>
        <w:rPr>
          <w:spacing w:val="-3"/>
          <w:sz w:val="20"/>
        </w:rPr>
        <w:t xml:space="preserve"> </w:t>
      </w:r>
      <w:r>
        <w:rPr>
          <w:sz w:val="20"/>
        </w:rPr>
        <w:t>the</w:t>
      </w:r>
      <w:r>
        <w:rPr>
          <w:spacing w:val="-2"/>
          <w:sz w:val="20"/>
        </w:rPr>
        <w:t xml:space="preserve"> </w:t>
      </w:r>
      <w:r>
        <w:rPr>
          <w:sz w:val="20"/>
        </w:rPr>
        <w:t xml:space="preserve">context </w:t>
      </w:r>
      <w:r>
        <w:rPr>
          <w:spacing w:val="-2"/>
          <w:sz w:val="20"/>
        </w:rPr>
        <w:t>requires.</w:t>
      </w:r>
    </w:p>
    <w:p w14:paraId="14B2606A" w14:textId="77777777" w:rsidR="001D3DD2" w:rsidRDefault="001D3DD2">
      <w:pPr>
        <w:pStyle w:val="BodyText"/>
        <w:spacing w:before="9"/>
      </w:pPr>
    </w:p>
    <w:p w14:paraId="1A298858" w14:textId="03DC1507" w:rsidR="001D3DD2" w:rsidRDefault="00D13F0F" w:rsidP="001E69A4">
      <w:pPr>
        <w:pStyle w:val="BodyText"/>
        <w:spacing w:line="276" w:lineRule="auto"/>
        <w:ind w:left="479" w:right="733"/>
        <w:jc w:val="both"/>
        <w:rPr>
          <w:spacing w:val="-2"/>
        </w:rPr>
      </w:pPr>
      <w:r>
        <w:t>“</w:t>
      </w:r>
      <w:r>
        <w:rPr>
          <w:b/>
        </w:rPr>
        <w:t>UK</w:t>
      </w:r>
      <w:r>
        <w:rPr>
          <w:b/>
          <w:spacing w:val="-5"/>
        </w:rPr>
        <w:t xml:space="preserve"> </w:t>
      </w:r>
      <w:r w:rsidR="00F848B3">
        <w:rPr>
          <w:b/>
        </w:rPr>
        <w:t>Transfer Addendum</w:t>
      </w:r>
      <w:r>
        <w:t>”</w:t>
      </w:r>
      <w:r>
        <w:rPr>
          <w:spacing w:val="-4"/>
        </w:rPr>
        <w:t xml:space="preserve"> </w:t>
      </w:r>
      <w:r>
        <w:t>means</w:t>
      </w:r>
      <w:r>
        <w:rPr>
          <w:spacing w:val="-4"/>
        </w:rPr>
        <w:t xml:space="preserve"> </w:t>
      </w:r>
      <w:r>
        <w:t>the</w:t>
      </w:r>
      <w:r>
        <w:rPr>
          <w:spacing w:val="-5"/>
        </w:rPr>
        <w:t xml:space="preserve"> </w:t>
      </w:r>
      <w:r w:rsidR="00695797">
        <w:rPr>
          <w:spacing w:val="-5"/>
        </w:rPr>
        <w:t xml:space="preserve">UK </w:t>
      </w:r>
      <w:r>
        <w:t>International</w:t>
      </w:r>
      <w:r>
        <w:rPr>
          <w:spacing w:val="-5"/>
        </w:rPr>
        <w:t xml:space="preserve"> </w:t>
      </w:r>
      <w:r>
        <w:t>Data</w:t>
      </w:r>
      <w:r>
        <w:rPr>
          <w:spacing w:val="-5"/>
        </w:rPr>
        <w:t xml:space="preserve"> </w:t>
      </w:r>
      <w:r>
        <w:t>Transfer</w:t>
      </w:r>
      <w:r>
        <w:rPr>
          <w:spacing w:val="-4"/>
        </w:rPr>
        <w:t xml:space="preserve"> </w:t>
      </w:r>
      <w:r>
        <w:t>Addendum</w:t>
      </w:r>
      <w:r>
        <w:rPr>
          <w:spacing w:val="-5"/>
        </w:rPr>
        <w:t xml:space="preserve"> </w:t>
      </w:r>
      <w:r>
        <w:t>to</w:t>
      </w:r>
      <w:r>
        <w:rPr>
          <w:spacing w:val="-5"/>
        </w:rPr>
        <w:t xml:space="preserve"> </w:t>
      </w:r>
      <w:r>
        <w:t>the</w:t>
      </w:r>
      <w:r>
        <w:rPr>
          <w:spacing w:val="-3"/>
        </w:rPr>
        <w:t xml:space="preserve"> </w:t>
      </w:r>
      <w:r>
        <w:t>EU</w:t>
      </w:r>
      <w:r>
        <w:rPr>
          <w:spacing w:val="-5"/>
        </w:rPr>
        <w:t xml:space="preserve"> </w:t>
      </w:r>
      <w:r>
        <w:t>Commission</w:t>
      </w:r>
      <w:r>
        <w:rPr>
          <w:spacing w:val="-3"/>
        </w:rPr>
        <w:t xml:space="preserve"> </w:t>
      </w:r>
      <w:r>
        <w:t>Standard Contractual Clauses (</w:t>
      </w:r>
      <w:r w:rsidR="00D65F23" w:rsidRPr="00D65F23">
        <w:t>V</w:t>
      </w:r>
      <w:r w:rsidR="00D65F23">
        <w:t>ersion</w:t>
      </w:r>
      <w:r w:rsidR="00D65F23" w:rsidRPr="00D65F23">
        <w:t xml:space="preserve"> B1.0, in force 21 March 2022</w:t>
      </w:r>
      <w:r>
        <w:rPr>
          <w:spacing w:val="-2"/>
        </w:rPr>
        <w:t>).</w:t>
      </w:r>
    </w:p>
    <w:p w14:paraId="3EF74AEF" w14:textId="77777777" w:rsidR="00F848B3" w:rsidRDefault="00F848B3" w:rsidP="001E69A4">
      <w:pPr>
        <w:pStyle w:val="BodyText"/>
        <w:spacing w:line="276" w:lineRule="auto"/>
        <w:ind w:left="479" w:right="733"/>
        <w:jc w:val="both"/>
      </w:pPr>
    </w:p>
    <w:p w14:paraId="384FCEBE" w14:textId="36EC8514" w:rsidR="00A152FB" w:rsidRDefault="008F09AA" w:rsidP="001E69A4">
      <w:pPr>
        <w:pStyle w:val="BodyText"/>
        <w:spacing w:line="276" w:lineRule="auto"/>
        <w:ind w:left="479" w:right="733"/>
        <w:jc w:val="both"/>
      </w:pPr>
      <w:r>
        <w:t>Capitalized t</w:t>
      </w:r>
      <w:r w:rsidR="00A152FB">
        <w:t xml:space="preserve">erms not defined in this Addendum shall have the same meaning as set forth in the Agreement or </w:t>
      </w:r>
      <w:r w:rsidR="003B4632">
        <w:t xml:space="preserve">applicable </w:t>
      </w:r>
      <w:r w:rsidR="00A152FB">
        <w:t>Data Protection Laws.</w:t>
      </w:r>
    </w:p>
    <w:p w14:paraId="46605689" w14:textId="77777777" w:rsidR="001D3DD2" w:rsidRDefault="001D3DD2">
      <w:pPr>
        <w:pStyle w:val="BodyText"/>
        <w:spacing w:before="11"/>
      </w:pPr>
    </w:p>
    <w:p w14:paraId="78E492F1" w14:textId="547B992A" w:rsidR="001D3DD2" w:rsidRDefault="00D13F0F">
      <w:pPr>
        <w:pStyle w:val="Heading1"/>
        <w:numPr>
          <w:ilvl w:val="0"/>
          <w:numId w:val="2"/>
        </w:numPr>
        <w:tabs>
          <w:tab w:val="left" w:pos="480"/>
        </w:tabs>
        <w:ind w:hanging="361"/>
      </w:pPr>
      <w:r>
        <w:t>Roles</w:t>
      </w:r>
      <w:r>
        <w:rPr>
          <w:spacing w:val="-8"/>
        </w:rPr>
        <w:t xml:space="preserve"> </w:t>
      </w:r>
      <w:r>
        <w:t>of</w:t>
      </w:r>
      <w:r>
        <w:rPr>
          <w:spacing w:val="-7"/>
        </w:rPr>
        <w:t xml:space="preserve"> </w:t>
      </w:r>
      <w:r>
        <w:t>the</w:t>
      </w:r>
      <w:r>
        <w:rPr>
          <w:spacing w:val="-6"/>
        </w:rPr>
        <w:t xml:space="preserve"> </w:t>
      </w:r>
      <w:r>
        <w:t>Parties;</w:t>
      </w:r>
      <w:r>
        <w:rPr>
          <w:spacing w:val="-7"/>
        </w:rPr>
        <w:t xml:space="preserve"> </w:t>
      </w:r>
      <w:r w:rsidR="00442862">
        <w:t>Client</w:t>
      </w:r>
      <w:r>
        <w:t>’s</w:t>
      </w:r>
      <w:r>
        <w:rPr>
          <w:spacing w:val="-8"/>
        </w:rPr>
        <w:t xml:space="preserve"> </w:t>
      </w:r>
      <w:r>
        <w:rPr>
          <w:spacing w:val="-2"/>
        </w:rPr>
        <w:t>Obligations</w:t>
      </w:r>
    </w:p>
    <w:p w14:paraId="73E62B32" w14:textId="77777777" w:rsidR="001D3DD2" w:rsidRDefault="001D3DD2">
      <w:pPr>
        <w:pStyle w:val="BodyText"/>
        <w:spacing w:before="9"/>
        <w:rPr>
          <w:b/>
          <w:sz w:val="23"/>
        </w:rPr>
      </w:pPr>
    </w:p>
    <w:p w14:paraId="601422E9" w14:textId="6F31C956" w:rsidR="001D3DD2" w:rsidRDefault="00442862" w:rsidP="003B5F0E">
      <w:pPr>
        <w:pStyle w:val="ListParagraph"/>
        <w:numPr>
          <w:ilvl w:val="1"/>
          <w:numId w:val="2"/>
        </w:numPr>
        <w:tabs>
          <w:tab w:val="left" w:pos="1019"/>
          <w:tab w:val="left" w:pos="1020"/>
        </w:tabs>
        <w:spacing w:before="1" w:line="276" w:lineRule="auto"/>
        <w:ind w:right="105"/>
        <w:jc w:val="both"/>
        <w:rPr>
          <w:sz w:val="20"/>
        </w:rPr>
      </w:pPr>
      <w:r>
        <w:rPr>
          <w:sz w:val="20"/>
        </w:rPr>
        <w:t>Client act</w:t>
      </w:r>
      <w:r w:rsidR="00F12D90">
        <w:rPr>
          <w:sz w:val="20"/>
        </w:rPr>
        <w:t>s</w:t>
      </w:r>
      <w:r>
        <w:rPr>
          <w:sz w:val="20"/>
        </w:rPr>
        <w:t xml:space="preserve"> either as a data controller (for purposes of the CCPA, a “business</w:t>
      </w:r>
      <w:r w:rsidR="002A0D1E">
        <w:rPr>
          <w:sz w:val="20"/>
        </w:rPr>
        <w:t>”</w:t>
      </w:r>
      <w:r>
        <w:rPr>
          <w:sz w:val="20"/>
        </w:rPr>
        <w:t>) or data processor (for purposes of the CCPA, a “service provider</w:t>
      </w:r>
      <w:r w:rsidR="002A0D1E">
        <w:rPr>
          <w:sz w:val="20"/>
        </w:rPr>
        <w:t>”</w:t>
      </w:r>
      <w:r>
        <w:rPr>
          <w:sz w:val="20"/>
        </w:rPr>
        <w:t>).</w:t>
      </w:r>
      <w:r>
        <w:rPr>
          <w:spacing w:val="-2"/>
          <w:sz w:val="20"/>
        </w:rPr>
        <w:t xml:space="preserve"> </w:t>
      </w:r>
      <w:r>
        <w:rPr>
          <w:sz w:val="20"/>
        </w:rPr>
        <w:t>Except</w:t>
      </w:r>
      <w:r>
        <w:rPr>
          <w:spacing w:val="-4"/>
          <w:sz w:val="20"/>
        </w:rPr>
        <w:t xml:space="preserve"> </w:t>
      </w:r>
      <w:r>
        <w:rPr>
          <w:sz w:val="20"/>
        </w:rPr>
        <w:t>as</w:t>
      </w:r>
      <w:r>
        <w:rPr>
          <w:spacing w:val="-3"/>
          <w:sz w:val="20"/>
        </w:rPr>
        <w:t xml:space="preserve"> </w:t>
      </w:r>
      <w:r>
        <w:rPr>
          <w:sz w:val="20"/>
        </w:rPr>
        <w:t>expressly</w:t>
      </w:r>
      <w:r>
        <w:rPr>
          <w:spacing w:val="-3"/>
          <w:sz w:val="20"/>
        </w:rPr>
        <w:t xml:space="preserve"> </w:t>
      </w:r>
      <w:r>
        <w:rPr>
          <w:sz w:val="20"/>
        </w:rPr>
        <w:t>set</w:t>
      </w:r>
      <w:r>
        <w:rPr>
          <w:spacing w:val="-4"/>
          <w:sz w:val="20"/>
        </w:rPr>
        <w:t xml:space="preserve"> </w:t>
      </w:r>
      <w:r>
        <w:rPr>
          <w:sz w:val="20"/>
        </w:rPr>
        <w:t>forth</w:t>
      </w:r>
      <w:r>
        <w:rPr>
          <w:spacing w:val="-2"/>
          <w:sz w:val="20"/>
        </w:rPr>
        <w:t xml:space="preserve"> </w:t>
      </w:r>
      <w:r>
        <w:rPr>
          <w:sz w:val="20"/>
        </w:rPr>
        <w:t>in</w:t>
      </w:r>
      <w:r>
        <w:rPr>
          <w:spacing w:val="-4"/>
          <w:sz w:val="20"/>
        </w:rPr>
        <w:t xml:space="preserve"> </w:t>
      </w:r>
      <w:r>
        <w:rPr>
          <w:sz w:val="20"/>
        </w:rPr>
        <w:t>this</w:t>
      </w:r>
      <w:r>
        <w:rPr>
          <w:spacing w:val="-3"/>
          <w:sz w:val="20"/>
        </w:rPr>
        <w:t xml:space="preserve"> </w:t>
      </w:r>
      <w:r>
        <w:rPr>
          <w:sz w:val="20"/>
        </w:rPr>
        <w:t>Addendum,</w:t>
      </w:r>
      <w:r>
        <w:rPr>
          <w:spacing w:val="-2"/>
          <w:sz w:val="20"/>
        </w:rPr>
        <w:t xml:space="preserve"> </w:t>
      </w:r>
      <w:r w:rsidR="008615DA">
        <w:rPr>
          <w:sz w:val="20"/>
        </w:rPr>
        <w:t>Oxford</w:t>
      </w:r>
      <w:r>
        <w:rPr>
          <w:spacing w:val="-2"/>
          <w:sz w:val="20"/>
        </w:rPr>
        <w:t xml:space="preserve"> </w:t>
      </w:r>
      <w:r w:rsidR="00F12D90">
        <w:rPr>
          <w:sz w:val="20"/>
        </w:rPr>
        <w:t>acts</w:t>
      </w:r>
      <w:r>
        <w:rPr>
          <w:spacing w:val="-3"/>
          <w:sz w:val="20"/>
        </w:rPr>
        <w:t xml:space="preserve"> </w:t>
      </w:r>
      <w:r>
        <w:rPr>
          <w:sz w:val="20"/>
        </w:rPr>
        <w:t>a</w:t>
      </w:r>
      <w:r>
        <w:rPr>
          <w:spacing w:val="-4"/>
          <w:sz w:val="20"/>
        </w:rPr>
        <w:t xml:space="preserve"> </w:t>
      </w:r>
      <w:r>
        <w:rPr>
          <w:sz w:val="20"/>
        </w:rPr>
        <w:t>data</w:t>
      </w:r>
      <w:r>
        <w:rPr>
          <w:spacing w:val="-3"/>
          <w:sz w:val="20"/>
        </w:rPr>
        <w:t xml:space="preserve"> </w:t>
      </w:r>
      <w:r>
        <w:rPr>
          <w:sz w:val="20"/>
        </w:rPr>
        <w:t>processor (</w:t>
      </w:r>
      <w:r w:rsidR="008F09AA">
        <w:rPr>
          <w:sz w:val="20"/>
        </w:rPr>
        <w:t xml:space="preserve">or </w:t>
      </w:r>
      <w:r>
        <w:rPr>
          <w:sz w:val="20"/>
        </w:rPr>
        <w:t xml:space="preserve">for purposes of the CCPA, a “service provider,” as defined in the CCPA). </w:t>
      </w:r>
      <w:r w:rsidR="007731ED">
        <w:rPr>
          <w:sz w:val="20"/>
        </w:rPr>
        <w:t xml:space="preserve">Oxford acts as a data controller for the processing of Administrative Personal Data. </w:t>
      </w:r>
      <w:r>
        <w:rPr>
          <w:sz w:val="20"/>
        </w:rPr>
        <w:t>The parties’ obligations with respect to these roles are stated below.</w:t>
      </w:r>
    </w:p>
    <w:p w14:paraId="7F8C2752" w14:textId="77777777" w:rsidR="001D3DD2" w:rsidRDefault="001D3DD2">
      <w:pPr>
        <w:pStyle w:val="BodyText"/>
        <w:spacing w:before="9"/>
      </w:pPr>
    </w:p>
    <w:p w14:paraId="3ECD7D75" w14:textId="16D15914" w:rsidR="001D3DD2" w:rsidRDefault="00442862" w:rsidP="00E9758D">
      <w:pPr>
        <w:pStyle w:val="ListParagraph"/>
        <w:numPr>
          <w:ilvl w:val="1"/>
          <w:numId w:val="2"/>
        </w:numPr>
        <w:tabs>
          <w:tab w:val="left" w:pos="1026"/>
          <w:tab w:val="left" w:pos="1027"/>
        </w:tabs>
        <w:spacing w:line="276" w:lineRule="auto"/>
        <w:ind w:left="1026" w:right="40" w:hanging="548"/>
        <w:jc w:val="both"/>
        <w:rPr>
          <w:sz w:val="20"/>
        </w:rPr>
      </w:pPr>
      <w:r>
        <w:rPr>
          <w:sz w:val="20"/>
        </w:rPr>
        <w:t>Client represents that it</w:t>
      </w:r>
      <w:r w:rsidR="008F09AA">
        <w:rPr>
          <w:sz w:val="20"/>
        </w:rPr>
        <w:t>, or the data controller or business on whose behalf Client is acting,</w:t>
      </w:r>
      <w:r>
        <w:rPr>
          <w:sz w:val="20"/>
        </w:rPr>
        <w:t xml:space="preserve"> has all rights and has taken all steps (including obtaining any consents</w:t>
      </w:r>
      <w:r>
        <w:rPr>
          <w:spacing w:val="-3"/>
          <w:sz w:val="20"/>
        </w:rPr>
        <w:t xml:space="preserve"> </w:t>
      </w:r>
      <w:r>
        <w:rPr>
          <w:sz w:val="20"/>
        </w:rPr>
        <w:t>and</w:t>
      </w:r>
      <w:r>
        <w:rPr>
          <w:spacing w:val="-4"/>
          <w:sz w:val="20"/>
        </w:rPr>
        <w:t xml:space="preserve"> </w:t>
      </w:r>
      <w:r>
        <w:rPr>
          <w:sz w:val="20"/>
        </w:rPr>
        <w:t>providing</w:t>
      </w:r>
      <w:r>
        <w:rPr>
          <w:spacing w:val="-2"/>
          <w:sz w:val="20"/>
        </w:rPr>
        <w:t xml:space="preserve"> </w:t>
      </w:r>
      <w:r>
        <w:rPr>
          <w:sz w:val="20"/>
        </w:rPr>
        <w:t>any</w:t>
      </w:r>
      <w:r>
        <w:rPr>
          <w:spacing w:val="-1"/>
          <w:sz w:val="20"/>
        </w:rPr>
        <w:t xml:space="preserve"> </w:t>
      </w:r>
      <w:r>
        <w:rPr>
          <w:sz w:val="20"/>
        </w:rPr>
        <w:t>notices)</w:t>
      </w:r>
      <w:r>
        <w:rPr>
          <w:spacing w:val="-3"/>
          <w:sz w:val="20"/>
        </w:rPr>
        <w:t xml:space="preserve"> </w:t>
      </w:r>
      <w:r>
        <w:rPr>
          <w:sz w:val="20"/>
        </w:rPr>
        <w:t>that</w:t>
      </w:r>
      <w:r>
        <w:rPr>
          <w:spacing w:val="-2"/>
          <w:sz w:val="20"/>
        </w:rPr>
        <w:t xml:space="preserve"> </w:t>
      </w:r>
      <w:r>
        <w:rPr>
          <w:sz w:val="20"/>
        </w:rPr>
        <w:t>are</w:t>
      </w:r>
      <w:r>
        <w:rPr>
          <w:spacing w:val="-4"/>
          <w:sz w:val="20"/>
        </w:rPr>
        <w:t xml:space="preserve"> </w:t>
      </w:r>
      <w:r>
        <w:rPr>
          <w:sz w:val="20"/>
        </w:rPr>
        <w:t>legally</w:t>
      </w:r>
      <w:r>
        <w:rPr>
          <w:spacing w:val="-3"/>
          <w:sz w:val="20"/>
        </w:rPr>
        <w:t xml:space="preserve"> </w:t>
      </w:r>
      <w:r>
        <w:rPr>
          <w:sz w:val="20"/>
        </w:rPr>
        <w:t>required</w:t>
      </w:r>
      <w:r>
        <w:rPr>
          <w:spacing w:val="-4"/>
          <w:sz w:val="20"/>
        </w:rPr>
        <w:t xml:space="preserve"> </w:t>
      </w:r>
      <w:r>
        <w:rPr>
          <w:sz w:val="20"/>
        </w:rPr>
        <w:t>for</w:t>
      </w:r>
      <w:r>
        <w:rPr>
          <w:spacing w:val="-1"/>
          <w:sz w:val="20"/>
        </w:rPr>
        <w:t xml:space="preserve"> </w:t>
      </w:r>
      <w:r>
        <w:rPr>
          <w:sz w:val="20"/>
        </w:rPr>
        <w:t>it</w:t>
      </w:r>
      <w:r>
        <w:rPr>
          <w:spacing w:val="-4"/>
          <w:sz w:val="20"/>
        </w:rPr>
        <w:t xml:space="preserve"> </w:t>
      </w:r>
      <w:r>
        <w:rPr>
          <w:sz w:val="20"/>
        </w:rPr>
        <w:t>to</w:t>
      </w:r>
      <w:r>
        <w:rPr>
          <w:spacing w:val="-4"/>
          <w:sz w:val="20"/>
        </w:rPr>
        <w:t xml:space="preserve"> </w:t>
      </w:r>
      <w:r>
        <w:rPr>
          <w:sz w:val="20"/>
        </w:rPr>
        <w:t>instruct</w:t>
      </w:r>
      <w:r>
        <w:rPr>
          <w:spacing w:val="-4"/>
          <w:sz w:val="20"/>
        </w:rPr>
        <w:t xml:space="preserve"> </w:t>
      </w:r>
      <w:r w:rsidR="008615DA">
        <w:rPr>
          <w:sz w:val="20"/>
        </w:rPr>
        <w:t>Oxford</w:t>
      </w:r>
      <w:r>
        <w:rPr>
          <w:spacing w:val="-2"/>
          <w:sz w:val="20"/>
        </w:rPr>
        <w:t xml:space="preserve"> </w:t>
      </w:r>
      <w:r>
        <w:rPr>
          <w:sz w:val="20"/>
        </w:rPr>
        <w:t>to</w:t>
      </w:r>
      <w:r>
        <w:rPr>
          <w:spacing w:val="-4"/>
          <w:sz w:val="20"/>
        </w:rPr>
        <w:t xml:space="preserve"> </w:t>
      </w:r>
      <w:r>
        <w:rPr>
          <w:sz w:val="20"/>
        </w:rPr>
        <w:t>process the Personal Data as set forth in the Agreement and this Addendum.</w:t>
      </w:r>
    </w:p>
    <w:p w14:paraId="6C52D754" w14:textId="77777777" w:rsidR="001D3DD2" w:rsidRDefault="001D3DD2">
      <w:pPr>
        <w:pStyle w:val="BodyText"/>
        <w:rPr>
          <w:sz w:val="21"/>
        </w:rPr>
      </w:pPr>
    </w:p>
    <w:p w14:paraId="411BABF3" w14:textId="42E67349" w:rsidR="001D3DD2" w:rsidRDefault="00442862" w:rsidP="00E9758D">
      <w:pPr>
        <w:pStyle w:val="ListParagraph"/>
        <w:numPr>
          <w:ilvl w:val="1"/>
          <w:numId w:val="2"/>
        </w:numPr>
        <w:tabs>
          <w:tab w:val="left" w:pos="1026"/>
          <w:tab w:val="left" w:pos="1027"/>
        </w:tabs>
        <w:spacing w:line="276" w:lineRule="auto"/>
        <w:ind w:left="1026" w:right="40" w:hanging="547"/>
        <w:jc w:val="both"/>
        <w:rPr>
          <w:sz w:val="20"/>
        </w:rPr>
      </w:pPr>
      <w:r>
        <w:rPr>
          <w:sz w:val="20"/>
        </w:rPr>
        <w:t xml:space="preserve">Client shall, in its use of the </w:t>
      </w:r>
      <w:r w:rsidR="009A7145" w:rsidRPr="003B5F0E">
        <w:rPr>
          <w:sz w:val="20"/>
        </w:rPr>
        <w:t>Services</w:t>
      </w:r>
      <w:r w:rsidRPr="003B5F0E">
        <w:rPr>
          <w:sz w:val="20"/>
        </w:rPr>
        <w:t>,</w:t>
      </w:r>
      <w:r>
        <w:rPr>
          <w:sz w:val="20"/>
        </w:rPr>
        <w:t xml:space="preserve"> </w:t>
      </w:r>
      <w:proofErr w:type="gramStart"/>
      <w:r>
        <w:rPr>
          <w:sz w:val="20"/>
        </w:rPr>
        <w:t>at all times</w:t>
      </w:r>
      <w:proofErr w:type="gramEnd"/>
      <w:r>
        <w:rPr>
          <w:sz w:val="20"/>
        </w:rPr>
        <w:t xml:space="preserve"> process Personal Data, and provide instructions for the processing of Personal Data, in compliance with Data Protection Laws. </w:t>
      </w:r>
      <w:proofErr w:type="gramStart"/>
      <w:r>
        <w:rPr>
          <w:sz w:val="20"/>
        </w:rPr>
        <w:t>Client</w:t>
      </w:r>
      <w:proofErr w:type="gramEnd"/>
      <w:r>
        <w:rPr>
          <w:spacing w:val="-3"/>
          <w:sz w:val="20"/>
        </w:rPr>
        <w:t xml:space="preserve"> </w:t>
      </w:r>
      <w:r>
        <w:rPr>
          <w:sz w:val="20"/>
        </w:rPr>
        <w:t>shall</w:t>
      </w:r>
      <w:r>
        <w:rPr>
          <w:spacing w:val="-5"/>
          <w:sz w:val="20"/>
        </w:rPr>
        <w:t xml:space="preserve"> </w:t>
      </w:r>
      <w:r>
        <w:rPr>
          <w:sz w:val="20"/>
        </w:rPr>
        <w:t>not</w:t>
      </w:r>
      <w:r>
        <w:rPr>
          <w:spacing w:val="-4"/>
          <w:sz w:val="20"/>
        </w:rPr>
        <w:t xml:space="preserve"> </w:t>
      </w:r>
      <w:r>
        <w:rPr>
          <w:sz w:val="20"/>
        </w:rPr>
        <w:t>instruct</w:t>
      </w:r>
      <w:r>
        <w:rPr>
          <w:spacing w:val="-2"/>
          <w:sz w:val="20"/>
        </w:rPr>
        <w:t xml:space="preserve"> </w:t>
      </w:r>
      <w:r w:rsidR="008615DA">
        <w:rPr>
          <w:sz w:val="20"/>
        </w:rPr>
        <w:t>Oxford</w:t>
      </w:r>
      <w:r>
        <w:rPr>
          <w:spacing w:val="-4"/>
          <w:sz w:val="20"/>
        </w:rPr>
        <w:t xml:space="preserve"> </w:t>
      </w:r>
      <w:r>
        <w:rPr>
          <w:sz w:val="20"/>
        </w:rPr>
        <w:t>to</w:t>
      </w:r>
      <w:r>
        <w:rPr>
          <w:spacing w:val="-4"/>
          <w:sz w:val="20"/>
        </w:rPr>
        <w:t xml:space="preserve"> </w:t>
      </w:r>
      <w:r>
        <w:rPr>
          <w:sz w:val="20"/>
        </w:rPr>
        <w:t>process</w:t>
      </w:r>
      <w:r>
        <w:rPr>
          <w:spacing w:val="-3"/>
          <w:sz w:val="20"/>
        </w:rPr>
        <w:t xml:space="preserve"> </w:t>
      </w:r>
      <w:r>
        <w:rPr>
          <w:sz w:val="20"/>
        </w:rPr>
        <w:t>Personal</w:t>
      </w:r>
      <w:r>
        <w:rPr>
          <w:spacing w:val="-3"/>
          <w:sz w:val="20"/>
        </w:rPr>
        <w:t xml:space="preserve"> </w:t>
      </w:r>
      <w:r>
        <w:rPr>
          <w:sz w:val="20"/>
        </w:rPr>
        <w:t>Data</w:t>
      </w:r>
      <w:r>
        <w:rPr>
          <w:spacing w:val="-2"/>
          <w:sz w:val="20"/>
        </w:rPr>
        <w:t xml:space="preserve"> </w:t>
      </w:r>
      <w:r>
        <w:rPr>
          <w:sz w:val="20"/>
        </w:rPr>
        <w:t>in</w:t>
      </w:r>
      <w:r>
        <w:rPr>
          <w:spacing w:val="-3"/>
          <w:sz w:val="20"/>
        </w:rPr>
        <w:t xml:space="preserve"> </w:t>
      </w:r>
      <w:r>
        <w:rPr>
          <w:sz w:val="20"/>
        </w:rPr>
        <w:t>violation</w:t>
      </w:r>
      <w:r>
        <w:rPr>
          <w:spacing w:val="-4"/>
          <w:sz w:val="20"/>
        </w:rPr>
        <w:t xml:space="preserve"> </w:t>
      </w:r>
      <w:r>
        <w:rPr>
          <w:sz w:val="20"/>
        </w:rPr>
        <w:t>of</w:t>
      </w:r>
      <w:r>
        <w:rPr>
          <w:spacing w:val="-4"/>
          <w:sz w:val="20"/>
        </w:rPr>
        <w:t xml:space="preserve"> </w:t>
      </w:r>
      <w:r>
        <w:rPr>
          <w:sz w:val="20"/>
        </w:rPr>
        <w:t>Data</w:t>
      </w:r>
      <w:r>
        <w:rPr>
          <w:spacing w:val="-2"/>
          <w:sz w:val="20"/>
        </w:rPr>
        <w:t xml:space="preserve"> </w:t>
      </w:r>
      <w:r>
        <w:rPr>
          <w:sz w:val="20"/>
        </w:rPr>
        <w:t>Protection</w:t>
      </w:r>
      <w:r>
        <w:rPr>
          <w:spacing w:val="-4"/>
          <w:sz w:val="20"/>
        </w:rPr>
        <w:t xml:space="preserve"> </w:t>
      </w:r>
      <w:r>
        <w:rPr>
          <w:sz w:val="20"/>
        </w:rPr>
        <w:t>Laws. Client is solely responsible for the accuracy, quality and legality of (</w:t>
      </w:r>
      <w:proofErr w:type="spellStart"/>
      <w:r>
        <w:rPr>
          <w:sz w:val="20"/>
        </w:rPr>
        <w:t>i</w:t>
      </w:r>
      <w:proofErr w:type="spellEnd"/>
      <w:r>
        <w:rPr>
          <w:sz w:val="20"/>
        </w:rPr>
        <w:t xml:space="preserve">) the Personal Data provided to </w:t>
      </w:r>
      <w:r w:rsidR="008615DA">
        <w:rPr>
          <w:sz w:val="20"/>
        </w:rPr>
        <w:t>Oxford</w:t>
      </w:r>
      <w:r>
        <w:rPr>
          <w:sz w:val="20"/>
        </w:rPr>
        <w:t xml:space="preserve"> by or on behalf of Client, (ii) the means by which Client acquired any such Personal Data and (iii) the instructions it provides to </w:t>
      </w:r>
      <w:r w:rsidR="008615DA">
        <w:rPr>
          <w:sz w:val="20"/>
        </w:rPr>
        <w:t>Oxford</w:t>
      </w:r>
      <w:r>
        <w:rPr>
          <w:sz w:val="20"/>
        </w:rPr>
        <w:t xml:space="preserve"> regarding the processing of such Personal Data. Client shall not provide or make available to </w:t>
      </w:r>
      <w:r w:rsidR="008615DA">
        <w:rPr>
          <w:sz w:val="20"/>
        </w:rPr>
        <w:t>Oxford</w:t>
      </w:r>
      <w:r>
        <w:rPr>
          <w:sz w:val="20"/>
        </w:rPr>
        <w:t xml:space="preserve"> any Personal Data in violation of </w:t>
      </w:r>
      <w:r w:rsidR="00F12D90">
        <w:rPr>
          <w:sz w:val="20"/>
        </w:rPr>
        <w:t xml:space="preserve">Data Protection Laws, </w:t>
      </w:r>
      <w:r>
        <w:rPr>
          <w:sz w:val="20"/>
        </w:rPr>
        <w:t xml:space="preserve">the Agreement or otherwise inappropriate for the nature of the </w:t>
      </w:r>
      <w:r w:rsidR="009A7145">
        <w:rPr>
          <w:sz w:val="20"/>
        </w:rPr>
        <w:t>Services</w:t>
      </w:r>
      <w:r>
        <w:rPr>
          <w:sz w:val="20"/>
        </w:rPr>
        <w:t>.</w:t>
      </w:r>
    </w:p>
    <w:p w14:paraId="5DA05B9F" w14:textId="77777777" w:rsidR="001D3DD2" w:rsidRDefault="001D3DD2">
      <w:pPr>
        <w:pStyle w:val="BodyText"/>
        <w:spacing w:before="8"/>
      </w:pPr>
    </w:p>
    <w:p w14:paraId="6BE7D480" w14:textId="2292F813" w:rsidR="001D3DD2" w:rsidRPr="00E95FB1" w:rsidRDefault="00442862" w:rsidP="00E9758D">
      <w:pPr>
        <w:pStyle w:val="ListParagraph"/>
        <w:numPr>
          <w:ilvl w:val="1"/>
          <w:numId w:val="2"/>
        </w:numPr>
        <w:tabs>
          <w:tab w:val="left" w:pos="1026"/>
          <w:tab w:val="left" w:pos="1027"/>
        </w:tabs>
        <w:spacing w:line="278" w:lineRule="auto"/>
        <w:ind w:left="1026" w:right="40" w:hanging="548"/>
        <w:jc w:val="both"/>
        <w:rPr>
          <w:sz w:val="20"/>
        </w:rPr>
      </w:pPr>
      <w:bookmarkStart w:id="1" w:name="_Hlk204267587"/>
      <w:bookmarkStart w:id="2" w:name="_Hlk200192883"/>
      <w:proofErr w:type="gramStart"/>
      <w:r>
        <w:rPr>
          <w:sz w:val="20"/>
        </w:rPr>
        <w:t>Client</w:t>
      </w:r>
      <w:proofErr w:type="gramEnd"/>
      <w:r w:rsidRPr="00E95FB1">
        <w:rPr>
          <w:spacing w:val="-3"/>
          <w:sz w:val="20"/>
        </w:rPr>
        <w:t xml:space="preserve"> </w:t>
      </w:r>
      <w:r w:rsidRPr="00E95FB1">
        <w:rPr>
          <w:sz w:val="20"/>
        </w:rPr>
        <w:t>shall</w:t>
      </w:r>
      <w:r w:rsidRPr="00E95FB1">
        <w:rPr>
          <w:spacing w:val="-5"/>
          <w:sz w:val="20"/>
        </w:rPr>
        <w:t xml:space="preserve"> </w:t>
      </w:r>
      <w:r w:rsidRPr="00E95FB1">
        <w:rPr>
          <w:sz w:val="20"/>
        </w:rPr>
        <w:t>indemnify</w:t>
      </w:r>
      <w:r w:rsidRPr="00E95FB1">
        <w:rPr>
          <w:spacing w:val="-3"/>
          <w:sz w:val="20"/>
        </w:rPr>
        <w:t xml:space="preserve"> </w:t>
      </w:r>
      <w:r w:rsidRPr="00E95FB1">
        <w:rPr>
          <w:sz w:val="20"/>
        </w:rPr>
        <w:t>and</w:t>
      </w:r>
      <w:r w:rsidRPr="00E95FB1">
        <w:rPr>
          <w:spacing w:val="-4"/>
          <w:sz w:val="20"/>
        </w:rPr>
        <w:t xml:space="preserve"> </w:t>
      </w:r>
      <w:r w:rsidRPr="00E95FB1">
        <w:rPr>
          <w:sz w:val="20"/>
        </w:rPr>
        <w:t>hold</w:t>
      </w:r>
      <w:r w:rsidRPr="00E95FB1">
        <w:rPr>
          <w:spacing w:val="-2"/>
          <w:sz w:val="20"/>
        </w:rPr>
        <w:t xml:space="preserve"> </w:t>
      </w:r>
      <w:r w:rsidR="008615DA">
        <w:rPr>
          <w:sz w:val="20"/>
        </w:rPr>
        <w:t>Oxford</w:t>
      </w:r>
      <w:r w:rsidRPr="00E95FB1">
        <w:rPr>
          <w:spacing w:val="-4"/>
          <w:sz w:val="20"/>
        </w:rPr>
        <w:t xml:space="preserve"> </w:t>
      </w:r>
      <w:r w:rsidRPr="00E95FB1">
        <w:rPr>
          <w:sz w:val="20"/>
        </w:rPr>
        <w:t>harmless</w:t>
      </w:r>
      <w:r w:rsidRPr="00E95FB1">
        <w:rPr>
          <w:spacing w:val="-2"/>
          <w:sz w:val="20"/>
        </w:rPr>
        <w:t xml:space="preserve"> </w:t>
      </w:r>
      <w:r w:rsidRPr="00E95FB1">
        <w:rPr>
          <w:sz w:val="20"/>
        </w:rPr>
        <w:t>from</w:t>
      </w:r>
      <w:r w:rsidRPr="00E95FB1">
        <w:rPr>
          <w:spacing w:val="-4"/>
          <w:sz w:val="20"/>
        </w:rPr>
        <w:t xml:space="preserve"> </w:t>
      </w:r>
      <w:r w:rsidRPr="00E95FB1">
        <w:rPr>
          <w:sz w:val="20"/>
        </w:rPr>
        <w:t>all</w:t>
      </w:r>
      <w:r w:rsidRPr="00E95FB1">
        <w:rPr>
          <w:spacing w:val="-5"/>
          <w:sz w:val="20"/>
        </w:rPr>
        <w:t xml:space="preserve"> </w:t>
      </w:r>
      <w:r w:rsidR="002B0A79">
        <w:rPr>
          <w:spacing w:val="-5"/>
          <w:sz w:val="20"/>
        </w:rPr>
        <w:t xml:space="preserve">third-party </w:t>
      </w:r>
      <w:r w:rsidRPr="00E95FB1">
        <w:rPr>
          <w:sz w:val="20"/>
        </w:rPr>
        <w:t>claims</w:t>
      </w:r>
      <w:r w:rsidRPr="00E95FB1">
        <w:rPr>
          <w:spacing w:val="-3"/>
          <w:sz w:val="20"/>
        </w:rPr>
        <w:t xml:space="preserve"> </w:t>
      </w:r>
      <w:r w:rsidRPr="00E95FB1">
        <w:rPr>
          <w:sz w:val="20"/>
        </w:rPr>
        <w:t>and</w:t>
      </w:r>
      <w:r w:rsidRPr="00E95FB1">
        <w:rPr>
          <w:spacing w:val="-2"/>
          <w:sz w:val="20"/>
        </w:rPr>
        <w:t xml:space="preserve"> </w:t>
      </w:r>
      <w:r w:rsidRPr="00E95FB1">
        <w:rPr>
          <w:sz w:val="20"/>
        </w:rPr>
        <w:t>losses</w:t>
      </w:r>
      <w:r w:rsidRPr="00E95FB1">
        <w:rPr>
          <w:spacing w:val="-3"/>
          <w:sz w:val="20"/>
        </w:rPr>
        <w:t xml:space="preserve"> </w:t>
      </w:r>
      <w:r w:rsidRPr="00E95FB1">
        <w:rPr>
          <w:sz w:val="20"/>
        </w:rPr>
        <w:t>related</w:t>
      </w:r>
      <w:r w:rsidRPr="00E95FB1">
        <w:rPr>
          <w:spacing w:val="-4"/>
          <w:sz w:val="20"/>
        </w:rPr>
        <w:t xml:space="preserve"> </w:t>
      </w:r>
      <w:r w:rsidRPr="00E95FB1">
        <w:rPr>
          <w:sz w:val="20"/>
        </w:rPr>
        <w:t>to</w:t>
      </w:r>
      <w:r w:rsidRPr="00E95FB1">
        <w:rPr>
          <w:spacing w:val="-4"/>
          <w:sz w:val="20"/>
        </w:rPr>
        <w:t xml:space="preserve"> </w:t>
      </w:r>
      <w:r w:rsidRPr="00E95FB1">
        <w:rPr>
          <w:sz w:val="20"/>
        </w:rPr>
        <w:t xml:space="preserve">or arising from </w:t>
      </w:r>
      <w:r>
        <w:rPr>
          <w:sz w:val="20"/>
        </w:rPr>
        <w:t>Client</w:t>
      </w:r>
      <w:r w:rsidRPr="00E95FB1">
        <w:rPr>
          <w:sz w:val="20"/>
        </w:rPr>
        <w:t>’s breach of this Addendum</w:t>
      </w:r>
      <w:bookmarkEnd w:id="1"/>
      <w:r w:rsidR="003F4A5F">
        <w:rPr>
          <w:sz w:val="20"/>
        </w:rPr>
        <w:t xml:space="preserve"> and Data Protection Laws</w:t>
      </w:r>
      <w:r w:rsidRPr="00E95FB1">
        <w:rPr>
          <w:sz w:val="20"/>
        </w:rPr>
        <w:t>.</w:t>
      </w:r>
    </w:p>
    <w:bookmarkEnd w:id="2"/>
    <w:p w14:paraId="37D0285D" w14:textId="77777777" w:rsidR="001D3DD2" w:rsidRDefault="001D3DD2">
      <w:pPr>
        <w:pStyle w:val="BodyText"/>
        <w:spacing w:before="6"/>
      </w:pPr>
    </w:p>
    <w:p w14:paraId="47A946FC" w14:textId="554A932D" w:rsidR="001D3DD2" w:rsidRDefault="008615DA">
      <w:pPr>
        <w:pStyle w:val="Heading1"/>
        <w:numPr>
          <w:ilvl w:val="0"/>
          <w:numId w:val="2"/>
        </w:numPr>
        <w:tabs>
          <w:tab w:val="left" w:pos="479"/>
        </w:tabs>
        <w:spacing w:before="1"/>
      </w:pPr>
      <w:r>
        <w:t>Oxford</w:t>
      </w:r>
      <w:r w:rsidR="001E69A4">
        <w:t>’s</w:t>
      </w:r>
      <w:r w:rsidR="001E69A4">
        <w:rPr>
          <w:spacing w:val="-9"/>
        </w:rPr>
        <w:t xml:space="preserve"> </w:t>
      </w:r>
      <w:r w:rsidR="001E69A4">
        <w:t>Processor</w:t>
      </w:r>
      <w:r w:rsidR="001E69A4">
        <w:rPr>
          <w:spacing w:val="-11"/>
        </w:rPr>
        <w:t xml:space="preserve"> </w:t>
      </w:r>
      <w:r w:rsidR="001E69A4">
        <w:rPr>
          <w:spacing w:val="-2"/>
        </w:rPr>
        <w:t>Obligations</w:t>
      </w:r>
    </w:p>
    <w:p w14:paraId="44150B29" w14:textId="77777777" w:rsidR="001D3DD2" w:rsidRDefault="001D3DD2">
      <w:pPr>
        <w:pStyle w:val="BodyText"/>
        <w:spacing w:before="10"/>
        <w:rPr>
          <w:b/>
          <w:sz w:val="23"/>
        </w:rPr>
      </w:pPr>
    </w:p>
    <w:p w14:paraId="765A0706" w14:textId="6A793C23" w:rsidR="001D3DD2" w:rsidRDefault="008615DA" w:rsidP="009D61C2">
      <w:pPr>
        <w:pStyle w:val="ListParagraph"/>
        <w:numPr>
          <w:ilvl w:val="1"/>
          <w:numId w:val="2"/>
        </w:numPr>
        <w:tabs>
          <w:tab w:val="left" w:pos="1027"/>
          <w:tab w:val="left" w:pos="1028"/>
        </w:tabs>
        <w:spacing w:line="276" w:lineRule="auto"/>
        <w:ind w:left="1027" w:right="40" w:hanging="548"/>
        <w:jc w:val="both"/>
        <w:rPr>
          <w:sz w:val="20"/>
        </w:rPr>
      </w:pPr>
      <w:bookmarkStart w:id="3" w:name="_bookmark0"/>
      <w:bookmarkEnd w:id="3"/>
      <w:r>
        <w:rPr>
          <w:sz w:val="20"/>
        </w:rPr>
        <w:t>Oxford</w:t>
      </w:r>
      <w:r w:rsidR="001E69A4">
        <w:rPr>
          <w:sz w:val="20"/>
        </w:rPr>
        <w:t xml:space="preserve"> shall process Personal Data only (</w:t>
      </w:r>
      <w:proofErr w:type="spellStart"/>
      <w:r w:rsidR="001E69A4">
        <w:rPr>
          <w:sz w:val="20"/>
        </w:rPr>
        <w:t>i</w:t>
      </w:r>
      <w:proofErr w:type="spellEnd"/>
      <w:r w:rsidR="001E69A4">
        <w:rPr>
          <w:sz w:val="20"/>
        </w:rPr>
        <w:t>) for the purposes set forth in the Agreement and</w:t>
      </w:r>
      <w:r w:rsidR="00E95FB1">
        <w:rPr>
          <w:sz w:val="20"/>
        </w:rPr>
        <w:t xml:space="preserve"> </w:t>
      </w:r>
      <w:r w:rsidR="001E69A4">
        <w:rPr>
          <w:sz w:val="20"/>
          <w:u w:val="single"/>
        </w:rPr>
        <w:t>Exhibit</w:t>
      </w:r>
      <w:r w:rsidR="001E69A4">
        <w:rPr>
          <w:spacing w:val="-3"/>
          <w:sz w:val="20"/>
          <w:u w:val="single"/>
        </w:rPr>
        <w:t xml:space="preserve"> </w:t>
      </w:r>
      <w:r w:rsidR="001E69A4">
        <w:rPr>
          <w:sz w:val="20"/>
          <w:u w:val="single"/>
        </w:rPr>
        <w:t>A</w:t>
      </w:r>
      <w:r w:rsidR="001E69A4">
        <w:rPr>
          <w:sz w:val="20"/>
        </w:rPr>
        <w:t>,</w:t>
      </w:r>
      <w:r w:rsidR="001E69A4">
        <w:rPr>
          <w:spacing w:val="-5"/>
          <w:sz w:val="20"/>
        </w:rPr>
        <w:t xml:space="preserve"> </w:t>
      </w:r>
      <w:r w:rsidR="001E69A4">
        <w:rPr>
          <w:sz w:val="20"/>
        </w:rPr>
        <w:t>(ii)</w:t>
      </w:r>
      <w:r w:rsidR="001E69A4">
        <w:rPr>
          <w:spacing w:val="-4"/>
          <w:sz w:val="20"/>
        </w:rPr>
        <w:t xml:space="preserve"> </w:t>
      </w:r>
      <w:r w:rsidR="001E69A4">
        <w:rPr>
          <w:sz w:val="20"/>
        </w:rPr>
        <w:t>in</w:t>
      </w:r>
      <w:r w:rsidR="001E69A4">
        <w:rPr>
          <w:spacing w:val="-5"/>
          <w:sz w:val="20"/>
        </w:rPr>
        <w:t xml:space="preserve"> </w:t>
      </w:r>
      <w:r w:rsidR="001E69A4">
        <w:rPr>
          <w:sz w:val="20"/>
        </w:rPr>
        <w:t>accordance</w:t>
      </w:r>
      <w:r w:rsidR="001E69A4">
        <w:rPr>
          <w:spacing w:val="-3"/>
          <w:sz w:val="20"/>
        </w:rPr>
        <w:t xml:space="preserve"> </w:t>
      </w:r>
      <w:r w:rsidR="001E69A4">
        <w:rPr>
          <w:sz w:val="20"/>
        </w:rPr>
        <w:t>with</w:t>
      </w:r>
      <w:r w:rsidR="001E69A4">
        <w:rPr>
          <w:spacing w:val="-3"/>
          <w:sz w:val="20"/>
        </w:rPr>
        <w:t xml:space="preserve"> </w:t>
      </w:r>
      <w:r w:rsidR="001E69A4">
        <w:rPr>
          <w:sz w:val="20"/>
        </w:rPr>
        <w:t>this</w:t>
      </w:r>
      <w:r w:rsidR="001E69A4">
        <w:rPr>
          <w:spacing w:val="-4"/>
          <w:sz w:val="20"/>
        </w:rPr>
        <w:t xml:space="preserve"> </w:t>
      </w:r>
      <w:r w:rsidR="001E69A4">
        <w:rPr>
          <w:sz w:val="20"/>
        </w:rPr>
        <w:t>Addendum</w:t>
      </w:r>
      <w:r w:rsidR="001E69A4">
        <w:rPr>
          <w:spacing w:val="-3"/>
          <w:sz w:val="20"/>
        </w:rPr>
        <w:t xml:space="preserve"> </w:t>
      </w:r>
      <w:r w:rsidR="001E69A4">
        <w:rPr>
          <w:sz w:val="20"/>
        </w:rPr>
        <w:t>or</w:t>
      </w:r>
      <w:r w:rsidR="001E69A4">
        <w:rPr>
          <w:spacing w:val="-4"/>
          <w:sz w:val="20"/>
        </w:rPr>
        <w:t xml:space="preserve"> </w:t>
      </w:r>
      <w:r w:rsidR="001E69A4">
        <w:rPr>
          <w:sz w:val="20"/>
        </w:rPr>
        <w:t>any</w:t>
      </w:r>
      <w:r w:rsidR="001E69A4">
        <w:rPr>
          <w:spacing w:val="-4"/>
          <w:sz w:val="20"/>
        </w:rPr>
        <w:t xml:space="preserve"> </w:t>
      </w:r>
      <w:r w:rsidR="001E69A4">
        <w:rPr>
          <w:sz w:val="20"/>
        </w:rPr>
        <w:t>other</w:t>
      </w:r>
      <w:r w:rsidR="001E69A4">
        <w:rPr>
          <w:spacing w:val="-2"/>
          <w:sz w:val="20"/>
        </w:rPr>
        <w:t xml:space="preserve"> </w:t>
      </w:r>
      <w:r w:rsidR="001E69A4">
        <w:rPr>
          <w:sz w:val="20"/>
        </w:rPr>
        <w:t>documented</w:t>
      </w:r>
      <w:r w:rsidR="001E69A4">
        <w:rPr>
          <w:spacing w:val="-3"/>
          <w:sz w:val="20"/>
        </w:rPr>
        <w:t xml:space="preserve"> </w:t>
      </w:r>
      <w:r w:rsidR="001E69A4">
        <w:rPr>
          <w:sz w:val="20"/>
        </w:rPr>
        <w:t>instructions</w:t>
      </w:r>
      <w:r w:rsidR="001E69A4">
        <w:rPr>
          <w:spacing w:val="-4"/>
          <w:sz w:val="20"/>
        </w:rPr>
        <w:t xml:space="preserve"> </w:t>
      </w:r>
      <w:r w:rsidR="001E69A4">
        <w:rPr>
          <w:sz w:val="20"/>
        </w:rPr>
        <w:t xml:space="preserve">provided by </w:t>
      </w:r>
      <w:r w:rsidR="00442862">
        <w:rPr>
          <w:sz w:val="20"/>
        </w:rPr>
        <w:t>Client</w:t>
      </w:r>
      <w:r w:rsidR="001E69A4">
        <w:rPr>
          <w:sz w:val="20"/>
        </w:rPr>
        <w:t xml:space="preserve"> and (iii) in compliance with Data Protection Laws. </w:t>
      </w:r>
      <w:r w:rsidR="00442862">
        <w:rPr>
          <w:sz w:val="20"/>
        </w:rPr>
        <w:t>Client</w:t>
      </w:r>
      <w:r w:rsidR="001E69A4">
        <w:rPr>
          <w:sz w:val="20"/>
        </w:rPr>
        <w:t xml:space="preserve"> hereby instructs and permits </w:t>
      </w:r>
      <w:r>
        <w:rPr>
          <w:sz w:val="20"/>
        </w:rPr>
        <w:t>Oxford</w:t>
      </w:r>
      <w:r w:rsidR="001E69A4">
        <w:rPr>
          <w:sz w:val="20"/>
        </w:rPr>
        <w:t xml:space="preserve"> to process Personal Data in accordance with the foregoing and as part of any processing initiated by </w:t>
      </w:r>
      <w:r w:rsidR="00442862">
        <w:rPr>
          <w:sz w:val="20"/>
        </w:rPr>
        <w:t>Client</w:t>
      </w:r>
      <w:r w:rsidR="001E69A4">
        <w:rPr>
          <w:sz w:val="20"/>
        </w:rPr>
        <w:t xml:space="preserve"> in its use of the </w:t>
      </w:r>
      <w:r w:rsidR="009A7145">
        <w:rPr>
          <w:sz w:val="20"/>
        </w:rPr>
        <w:t>Services</w:t>
      </w:r>
      <w:r w:rsidR="001E69A4">
        <w:rPr>
          <w:sz w:val="20"/>
        </w:rPr>
        <w:t xml:space="preserve">, including by anonymizing Personal Data </w:t>
      </w:r>
      <w:proofErr w:type="gramStart"/>
      <w:r w:rsidR="001E69A4">
        <w:rPr>
          <w:sz w:val="20"/>
        </w:rPr>
        <w:t>in order to</w:t>
      </w:r>
      <w:proofErr w:type="gramEnd"/>
      <w:r w:rsidR="001E69A4">
        <w:rPr>
          <w:sz w:val="20"/>
        </w:rPr>
        <w:t xml:space="preserve"> facilitate such purposes.</w:t>
      </w:r>
      <w:r w:rsidR="00A40916">
        <w:rPr>
          <w:sz w:val="20"/>
        </w:rPr>
        <w:t xml:space="preserve"> </w:t>
      </w:r>
      <w:r>
        <w:rPr>
          <w:sz w:val="20"/>
        </w:rPr>
        <w:t>Oxford</w:t>
      </w:r>
      <w:r w:rsidR="00A40916">
        <w:rPr>
          <w:sz w:val="20"/>
        </w:rPr>
        <w:t xml:space="preserve"> </w:t>
      </w:r>
      <w:r w:rsidR="00E9758D">
        <w:rPr>
          <w:sz w:val="20"/>
        </w:rPr>
        <w:t xml:space="preserve">to notify </w:t>
      </w:r>
      <w:r w:rsidR="00442862">
        <w:rPr>
          <w:sz w:val="20"/>
        </w:rPr>
        <w:t>Client</w:t>
      </w:r>
      <w:r w:rsidR="00E9758D">
        <w:rPr>
          <w:sz w:val="20"/>
        </w:rPr>
        <w:t xml:space="preserve"> immediate</w:t>
      </w:r>
      <w:r w:rsidR="004F782B">
        <w:rPr>
          <w:sz w:val="20"/>
        </w:rPr>
        <w:t>ly</w:t>
      </w:r>
      <w:r w:rsidR="00E9758D">
        <w:rPr>
          <w:sz w:val="20"/>
        </w:rPr>
        <w:t xml:space="preserve"> if it believes that an instruction violates Data Protection Laws.</w:t>
      </w:r>
    </w:p>
    <w:p w14:paraId="76CC56EE" w14:textId="77777777" w:rsidR="001D3DD2" w:rsidRDefault="001D3DD2">
      <w:pPr>
        <w:pStyle w:val="BodyText"/>
        <w:spacing w:before="10"/>
      </w:pPr>
    </w:p>
    <w:p w14:paraId="182FDC14" w14:textId="53960A3F" w:rsidR="001D3DD2" w:rsidRDefault="00D13F0F" w:rsidP="00E9758D">
      <w:pPr>
        <w:pStyle w:val="ListParagraph"/>
        <w:numPr>
          <w:ilvl w:val="1"/>
          <w:numId w:val="2"/>
        </w:numPr>
        <w:tabs>
          <w:tab w:val="left" w:pos="1027"/>
          <w:tab w:val="left" w:pos="1028"/>
        </w:tabs>
        <w:spacing w:line="276" w:lineRule="auto"/>
        <w:ind w:left="1027" w:right="40" w:hanging="548"/>
        <w:jc w:val="both"/>
        <w:rPr>
          <w:sz w:val="20"/>
        </w:rPr>
      </w:pPr>
      <w:r>
        <w:rPr>
          <w:sz w:val="20"/>
        </w:rPr>
        <w:t xml:space="preserve">Notwithstanding Section </w:t>
      </w:r>
      <w:hyperlink w:anchor="_bookmark0" w:history="1">
        <w:r w:rsidR="001D3DD2">
          <w:rPr>
            <w:sz w:val="20"/>
          </w:rPr>
          <w:t>3.1,</w:t>
        </w:r>
      </w:hyperlink>
      <w:r>
        <w:rPr>
          <w:sz w:val="20"/>
        </w:rPr>
        <w:t xml:space="preserve"> if </w:t>
      </w:r>
      <w:r w:rsidR="008615DA">
        <w:rPr>
          <w:sz w:val="20"/>
        </w:rPr>
        <w:t>Oxford</w:t>
      </w:r>
      <w:r>
        <w:rPr>
          <w:sz w:val="20"/>
        </w:rPr>
        <w:t xml:space="preserve"> is required to process Personal Data in a manner inconsistent</w:t>
      </w:r>
      <w:r>
        <w:rPr>
          <w:spacing w:val="-2"/>
          <w:sz w:val="20"/>
        </w:rPr>
        <w:t xml:space="preserve"> </w:t>
      </w:r>
      <w:r>
        <w:rPr>
          <w:sz w:val="20"/>
        </w:rPr>
        <w:t>with this</w:t>
      </w:r>
      <w:r>
        <w:rPr>
          <w:spacing w:val="-1"/>
          <w:sz w:val="20"/>
        </w:rPr>
        <w:t xml:space="preserve"> </w:t>
      </w:r>
      <w:r w:rsidR="00931CF7">
        <w:rPr>
          <w:sz w:val="20"/>
        </w:rPr>
        <w:t xml:space="preserve">Addendum </w:t>
      </w:r>
      <w:r>
        <w:rPr>
          <w:sz w:val="20"/>
        </w:rPr>
        <w:t>by</w:t>
      </w:r>
      <w:r>
        <w:rPr>
          <w:spacing w:val="-1"/>
          <w:sz w:val="20"/>
        </w:rPr>
        <w:t xml:space="preserve"> </w:t>
      </w:r>
      <w:r>
        <w:rPr>
          <w:sz w:val="20"/>
        </w:rPr>
        <w:t>the laws</w:t>
      </w:r>
      <w:r>
        <w:rPr>
          <w:spacing w:val="-1"/>
          <w:sz w:val="20"/>
        </w:rPr>
        <w:t xml:space="preserve"> </w:t>
      </w:r>
      <w:r>
        <w:rPr>
          <w:sz w:val="20"/>
        </w:rPr>
        <w:t>or</w:t>
      </w:r>
      <w:r>
        <w:rPr>
          <w:spacing w:val="-1"/>
          <w:sz w:val="20"/>
        </w:rPr>
        <w:t xml:space="preserve"> </w:t>
      </w:r>
      <w:r>
        <w:rPr>
          <w:sz w:val="20"/>
        </w:rPr>
        <w:t>supervisory authority</w:t>
      </w:r>
      <w:r>
        <w:rPr>
          <w:spacing w:val="-1"/>
          <w:sz w:val="20"/>
        </w:rPr>
        <w:t xml:space="preserve"> </w:t>
      </w:r>
      <w:r>
        <w:rPr>
          <w:sz w:val="20"/>
        </w:rPr>
        <w:t>to which</w:t>
      </w:r>
      <w:r>
        <w:rPr>
          <w:spacing w:val="-2"/>
          <w:sz w:val="20"/>
        </w:rPr>
        <w:t xml:space="preserve"> </w:t>
      </w:r>
      <w:r w:rsidR="008615DA">
        <w:rPr>
          <w:sz w:val="20"/>
        </w:rPr>
        <w:t>Oxford</w:t>
      </w:r>
      <w:r>
        <w:rPr>
          <w:spacing w:val="-2"/>
          <w:sz w:val="20"/>
        </w:rPr>
        <w:t xml:space="preserve"> </w:t>
      </w:r>
      <w:r>
        <w:rPr>
          <w:sz w:val="20"/>
        </w:rPr>
        <w:t>is</w:t>
      </w:r>
      <w:r>
        <w:rPr>
          <w:spacing w:val="-1"/>
          <w:sz w:val="20"/>
        </w:rPr>
        <w:t xml:space="preserve"> </w:t>
      </w:r>
      <w:r>
        <w:rPr>
          <w:sz w:val="20"/>
        </w:rPr>
        <w:t>subject,</w:t>
      </w:r>
      <w:r>
        <w:rPr>
          <w:spacing w:val="-2"/>
          <w:sz w:val="20"/>
        </w:rPr>
        <w:t xml:space="preserve"> </w:t>
      </w:r>
      <w:r>
        <w:rPr>
          <w:sz w:val="20"/>
        </w:rPr>
        <w:t>it may do</w:t>
      </w:r>
      <w:r>
        <w:rPr>
          <w:spacing w:val="-4"/>
          <w:sz w:val="20"/>
        </w:rPr>
        <w:t xml:space="preserve"> </w:t>
      </w:r>
      <w:r>
        <w:rPr>
          <w:sz w:val="20"/>
        </w:rPr>
        <w:t>so;</w:t>
      </w:r>
      <w:r>
        <w:rPr>
          <w:spacing w:val="-2"/>
          <w:sz w:val="20"/>
        </w:rPr>
        <w:t xml:space="preserve"> </w:t>
      </w:r>
      <w:r>
        <w:rPr>
          <w:sz w:val="20"/>
        </w:rPr>
        <w:t>in</w:t>
      </w:r>
      <w:r>
        <w:rPr>
          <w:spacing w:val="-4"/>
          <w:sz w:val="20"/>
        </w:rPr>
        <w:t xml:space="preserve"> </w:t>
      </w:r>
      <w:r>
        <w:rPr>
          <w:sz w:val="20"/>
        </w:rPr>
        <w:t>such</w:t>
      </w:r>
      <w:r>
        <w:rPr>
          <w:spacing w:val="-2"/>
          <w:sz w:val="20"/>
        </w:rPr>
        <w:t xml:space="preserve"> </w:t>
      </w:r>
      <w:r>
        <w:rPr>
          <w:sz w:val="20"/>
        </w:rPr>
        <w:t>a</w:t>
      </w:r>
      <w:r>
        <w:rPr>
          <w:spacing w:val="-4"/>
          <w:sz w:val="20"/>
        </w:rPr>
        <w:t xml:space="preserve"> </w:t>
      </w:r>
      <w:r>
        <w:rPr>
          <w:sz w:val="20"/>
        </w:rPr>
        <w:t>case,</w:t>
      </w:r>
      <w:r>
        <w:rPr>
          <w:spacing w:val="-2"/>
          <w:sz w:val="20"/>
        </w:rPr>
        <w:t xml:space="preserve"> </w:t>
      </w:r>
      <w:r w:rsidR="008615DA">
        <w:rPr>
          <w:sz w:val="20"/>
        </w:rPr>
        <w:t>Oxford</w:t>
      </w:r>
      <w:r>
        <w:rPr>
          <w:spacing w:val="-2"/>
          <w:sz w:val="20"/>
        </w:rPr>
        <w:t xml:space="preserve"> </w:t>
      </w:r>
      <w:r>
        <w:rPr>
          <w:sz w:val="20"/>
        </w:rPr>
        <w:t>shall</w:t>
      </w:r>
      <w:r>
        <w:rPr>
          <w:spacing w:val="-5"/>
          <w:sz w:val="20"/>
        </w:rPr>
        <w:t xml:space="preserve"> </w:t>
      </w:r>
      <w:r>
        <w:rPr>
          <w:sz w:val="20"/>
        </w:rPr>
        <w:t>inform</w:t>
      </w:r>
      <w:r>
        <w:rPr>
          <w:spacing w:val="-2"/>
          <w:sz w:val="20"/>
        </w:rPr>
        <w:t xml:space="preserve"> </w:t>
      </w:r>
      <w:r w:rsidR="00442862">
        <w:rPr>
          <w:sz w:val="20"/>
        </w:rPr>
        <w:t>Client</w:t>
      </w:r>
      <w:r>
        <w:rPr>
          <w:spacing w:val="-3"/>
          <w:sz w:val="20"/>
        </w:rPr>
        <w:t xml:space="preserve"> </w:t>
      </w:r>
      <w:r>
        <w:rPr>
          <w:sz w:val="20"/>
        </w:rPr>
        <w:t>of</w:t>
      </w:r>
      <w:r>
        <w:rPr>
          <w:spacing w:val="-2"/>
          <w:sz w:val="20"/>
        </w:rPr>
        <w:t xml:space="preserve"> </w:t>
      </w:r>
      <w:r>
        <w:rPr>
          <w:sz w:val="20"/>
        </w:rPr>
        <w:t>that</w:t>
      </w:r>
      <w:r>
        <w:rPr>
          <w:spacing w:val="-4"/>
          <w:sz w:val="20"/>
        </w:rPr>
        <w:t xml:space="preserve"> </w:t>
      </w:r>
      <w:r>
        <w:rPr>
          <w:sz w:val="20"/>
        </w:rPr>
        <w:t>legal</w:t>
      </w:r>
      <w:r>
        <w:rPr>
          <w:spacing w:val="-5"/>
          <w:sz w:val="20"/>
        </w:rPr>
        <w:t xml:space="preserve"> </w:t>
      </w:r>
      <w:r>
        <w:rPr>
          <w:sz w:val="20"/>
        </w:rPr>
        <w:t>requirement</w:t>
      </w:r>
      <w:r>
        <w:rPr>
          <w:spacing w:val="-4"/>
          <w:sz w:val="20"/>
        </w:rPr>
        <w:t xml:space="preserve"> </w:t>
      </w:r>
      <w:r>
        <w:rPr>
          <w:sz w:val="20"/>
        </w:rPr>
        <w:t>before</w:t>
      </w:r>
      <w:r>
        <w:rPr>
          <w:spacing w:val="-2"/>
          <w:sz w:val="20"/>
        </w:rPr>
        <w:t xml:space="preserve"> </w:t>
      </w:r>
      <w:r>
        <w:rPr>
          <w:sz w:val="20"/>
        </w:rPr>
        <w:t>processing, unless that law prohibits doing so on important grounds of public interest.</w:t>
      </w:r>
    </w:p>
    <w:p w14:paraId="7F1AA93A" w14:textId="77777777" w:rsidR="001D3DD2" w:rsidRDefault="001D3DD2">
      <w:pPr>
        <w:pStyle w:val="BodyText"/>
        <w:spacing w:before="10"/>
      </w:pPr>
    </w:p>
    <w:p w14:paraId="3CDB1E97" w14:textId="77777777" w:rsidR="001D3DD2" w:rsidRDefault="00D13F0F" w:rsidP="00E9758D">
      <w:pPr>
        <w:pStyle w:val="ListParagraph"/>
        <w:numPr>
          <w:ilvl w:val="1"/>
          <w:numId w:val="2"/>
        </w:numPr>
        <w:tabs>
          <w:tab w:val="left" w:pos="1027"/>
          <w:tab w:val="left" w:pos="1028"/>
        </w:tabs>
        <w:spacing w:line="276" w:lineRule="auto"/>
        <w:ind w:left="1027" w:right="40" w:hanging="548"/>
        <w:jc w:val="both"/>
        <w:rPr>
          <w:sz w:val="20"/>
        </w:rPr>
      </w:pPr>
      <w:bookmarkStart w:id="4" w:name="_Hlk200193692"/>
      <w:r>
        <w:rPr>
          <w:sz w:val="20"/>
        </w:rPr>
        <w:t>The</w:t>
      </w:r>
      <w:r>
        <w:rPr>
          <w:spacing w:val="-4"/>
          <w:sz w:val="20"/>
        </w:rPr>
        <w:t xml:space="preserve"> </w:t>
      </w:r>
      <w:r>
        <w:rPr>
          <w:sz w:val="20"/>
        </w:rPr>
        <w:t>subject</w:t>
      </w:r>
      <w:r>
        <w:rPr>
          <w:spacing w:val="-4"/>
          <w:sz w:val="20"/>
        </w:rPr>
        <w:t xml:space="preserve"> </w:t>
      </w:r>
      <w:r>
        <w:rPr>
          <w:sz w:val="20"/>
        </w:rPr>
        <w:t>matter,</w:t>
      </w:r>
      <w:r>
        <w:rPr>
          <w:spacing w:val="-3"/>
          <w:sz w:val="20"/>
        </w:rPr>
        <w:t xml:space="preserve"> </w:t>
      </w:r>
      <w:r>
        <w:rPr>
          <w:sz w:val="20"/>
        </w:rPr>
        <w:t>nature,</w:t>
      </w:r>
      <w:r>
        <w:rPr>
          <w:spacing w:val="-3"/>
          <w:sz w:val="20"/>
        </w:rPr>
        <w:t xml:space="preserve"> </w:t>
      </w:r>
      <w:r>
        <w:rPr>
          <w:sz w:val="20"/>
        </w:rPr>
        <w:t>purpose</w:t>
      </w:r>
      <w:r>
        <w:rPr>
          <w:spacing w:val="-3"/>
          <w:sz w:val="20"/>
        </w:rPr>
        <w:t xml:space="preserve"> </w:t>
      </w:r>
      <w:r>
        <w:rPr>
          <w:sz w:val="20"/>
        </w:rPr>
        <w:t>and</w:t>
      </w:r>
      <w:r>
        <w:rPr>
          <w:spacing w:val="-3"/>
          <w:sz w:val="20"/>
        </w:rPr>
        <w:t xml:space="preserve"> </w:t>
      </w:r>
      <w:r>
        <w:rPr>
          <w:sz w:val="20"/>
        </w:rPr>
        <w:t>duration</w:t>
      </w:r>
      <w:r>
        <w:rPr>
          <w:spacing w:val="-4"/>
          <w:sz w:val="20"/>
        </w:rPr>
        <w:t xml:space="preserve"> </w:t>
      </w:r>
      <w:r>
        <w:rPr>
          <w:sz w:val="20"/>
        </w:rPr>
        <w:t>of</w:t>
      </w:r>
      <w:r>
        <w:rPr>
          <w:spacing w:val="-3"/>
          <w:sz w:val="20"/>
        </w:rPr>
        <w:t xml:space="preserve"> </w:t>
      </w:r>
      <w:r>
        <w:rPr>
          <w:sz w:val="20"/>
        </w:rPr>
        <w:t>processing,</w:t>
      </w:r>
      <w:r>
        <w:rPr>
          <w:spacing w:val="-3"/>
          <w:sz w:val="20"/>
        </w:rPr>
        <w:t xml:space="preserve"> </w:t>
      </w:r>
      <w:r>
        <w:rPr>
          <w:sz w:val="20"/>
        </w:rPr>
        <w:t>as</w:t>
      </w:r>
      <w:r>
        <w:rPr>
          <w:spacing w:val="-3"/>
          <w:sz w:val="20"/>
        </w:rPr>
        <w:t xml:space="preserve"> </w:t>
      </w:r>
      <w:r>
        <w:rPr>
          <w:sz w:val="20"/>
        </w:rPr>
        <w:t>well</w:t>
      </w:r>
      <w:r>
        <w:rPr>
          <w:spacing w:val="-5"/>
          <w:sz w:val="20"/>
        </w:rPr>
        <w:t xml:space="preserve"> </w:t>
      </w:r>
      <w:r>
        <w:rPr>
          <w:sz w:val="20"/>
        </w:rPr>
        <w:t>as</w:t>
      </w:r>
      <w:r>
        <w:rPr>
          <w:spacing w:val="-3"/>
          <w:sz w:val="20"/>
        </w:rPr>
        <w:t xml:space="preserve"> </w:t>
      </w:r>
      <w:r>
        <w:rPr>
          <w:sz w:val="20"/>
        </w:rPr>
        <w:t>the</w:t>
      </w:r>
      <w:r>
        <w:rPr>
          <w:spacing w:val="-4"/>
          <w:sz w:val="20"/>
        </w:rPr>
        <w:t xml:space="preserve"> </w:t>
      </w:r>
      <w:r>
        <w:rPr>
          <w:sz w:val="20"/>
        </w:rPr>
        <w:t>types</w:t>
      </w:r>
      <w:r>
        <w:rPr>
          <w:spacing w:val="-3"/>
          <w:sz w:val="20"/>
        </w:rPr>
        <w:t xml:space="preserve"> </w:t>
      </w:r>
      <w:r>
        <w:rPr>
          <w:sz w:val="20"/>
        </w:rPr>
        <w:t xml:space="preserve">of Personal Data collected and categories of Data Subjects, are described in </w:t>
      </w:r>
      <w:r>
        <w:rPr>
          <w:sz w:val="20"/>
          <w:u w:val="single"/>
        </w:rPr>
        <w:t>Exhibit A</w:t>
      </w:r>
      <w:r>
        <w:rPr>
          <w:sz w:val="20"/>
        </w:rPr>
        <w:t>.</w:t>
      </w:r>
    </w:p>
    <w:bookmarkEnd w:id="4"/>
    <w:p w14:paraId="3D315EE6" w14:textId="77777777" w:rsidR="001D3DD2" w:rsidRDefault="001D3DD2">
      <w:pPr>
        <w:pStyle w:val="BodyText"/>
        <w:spacing w:before="9"/>
        <w:rPr>
          <w:sz w:val="12"/>
        </w:rPr>
      </w:pPr>
    </w:p>
    <w:p w14:paraId="71E73694" w14:textId="075FC6AF" w:rsidR="00E9758D" w:rsidRDefault="00D13F0F" w:rsidP="00E9758D">
      <w:pPr>
        <w:pStyle w:val="ListParagraph"/>
        <w:numPr>
          <w:ilvl w:val="1"/>
          <w:numId w:val="2"/>
        </w:numPr>
        <w:tabs>
          <w:tab w:val="left" w:pos="1027"/>
          <w:tab w:val="left" w:pos="1028"/>
        </w:tabs>
        <w:spacing w:before="93" w:line="278" w:lineRule="auto"/>
        <w:ind w:left="1027" w:right="40" w:hanging="548"/>
        <w:jc w:val="both"/>
        <w:rPr>
          <w:sz w:val="20"/>
        </w:rPr>
      </w:pPr>
      <w:bookmarkStart w:id="5" w:name="_Hlk194920122"/>
      <w:r>
        <w:rPr>
          <w:sz w:val="20"/>
        </w:rPr>
        <w:t>On</w:t>
      </w:r>
      <w:r>
        <w:rPr>
          <w:spacing w:val="-4"/>
          <w:sz w:val="20"/>
        </w:rPr>
        <w:t xml:space="preserve"> </w:t>
      </w:r>
      <w:r>
        <w:rPr>
          <w:sz w:val="20"/>
        </w:rPr>
        <w:t>termination</w:t>
      </w:r>
      <w:r>
        <w:rPr>
          <w:spacing w:val="-4"/>
          <w:sz w:val="20"/>
        </w:rPr>
        <w:t xml:space="preserve"> </w:t>
      </w:r>
      <w:r>
        <w:rPr>
          <w:sz w:val="20"/>
        </w:rPr>
        <w:t>or</w:t>
      </w:r>
      <w:r>
        <w:rPr>
          <w:spacing w:val="-3"/>
          <w:sz w:val="20"/>
        </w:rPr>
        <w:t xml:space="preserve"> </w:t>
      </w:r>
      <w:r>
        <w:rPr>
          <w:sz w:val="20"/>
        </w:rPr>
        <w:t>expiration</w:t>
      </w:r>
      <w:r>
        <w:rPr>
          <w:spacing w:val="-4"/>
          <w:sz w:val="20"/>
        </w:rPr>
        <w:t xml:space="preserve"> </w:t>
      </w:r>
      <w:r>
        <w:rPr>
          <w:sz w:val="20"/>
        </w:rPr>
        <w:t>of</w:t>
      </w:r>
      <w:r>
        <w:rPr>
          <w:spacing w:val="-4"/>
          <w:sz w:val="20"/>
        </w:rPr>
        <w:t xml:space="preserve"> </w:t>
      </w:r>
      <w:r>
        <w:rPr>
          <w:sz w:val="20"/>
        </w:rPr>
        <w:t>the</w:t>
      </w:r>
      <w:r>
        <w:rPr>
          <w:spacing w:val="-2"/>
          <w:sz w:val="20"/>
        </w:rPr>
        <w:t xml:space="preserve"> </w:t>
      </w:r>
      <w:r>
        <w:rPr>
          <w:sz w:val="20"/>
        </w:rPr>
        <w:t>Agreement,</w:t>
      </w:r>
      <w:r>
        <w:rPr>
          <w:spacing w:val="-4"/>
          <w:sz w:val="20"/>
        </w:rPr>
        <w:t xml:space="preserve"> </w:t>
      </w:r>
      <w:bookmarkEnd w:id="5"/>
      <w:r>
        <w:rPr>
          <w:sz w:val="20"/>
        </w:rPr>
        <w:t>at</w:t>
      </w:r>
      <w:r>
        <w:rPr>
          <w:spacing w:val="-4"/>
          <w:sz w:val="20"/>
        </w:rPr>
        <w:t xml:space="preserve"> </w:t>
      </w:r>
      <w:r w:rsidR="00442862">
        <w:rPr>
          <w:sz w:val="20"/>
        </w:rPr>
        <w:t>Client</w:t>
      </w:r>
      <w:r>
        <w:rPr>
          <w:sz w:val="20"/>
        </w:rPr>
        <w:t>’s</w:t>
      </w:r>
      <w:r>
        <w:rPr>
          <w:spacing w:val="-3"/>
          <w:sz w:val="20"/>
        </w:rPr>
        <w:t xml:space="preserve"> </w:t>
      </w:r>
      <w:r w:rsidR="00A152FB">
        <w:rPr>
          <w:sz w:val="20"/>
        </w:rPr>
        <w:t>election</w:t>
      </w:r>
      <w:r>
        <w:rPr>
          <w:sz w:val="20"/>
        </w:rPr>
        <w:t>,</w:t>
      </w:r>
      <w:r>
        <w:rPr>
          <w:spacing w:val="-2"/>
          <w:sz w:val="20"/>
        </w:rPr>
        <w:t xml:space="preserve"> </w:t>
      </w:r>
      <w:r w:rsidR="008615DA">
        <w:rPr>
          <w:sz w:val="20"/>
        </w:rPr>
        <w:t>Oxford</w:t>
      </w:r>
      <w:r>
        <w:rPr>
          <w:spacing w:val="-2"/>
          <w:sz w:val="20"/>
        </w:rPr>
        <w:t xml:space="preserve"> </w:t>
      </w:r>
      <w:r>
        <w:rPr>
          <w:sz w:val="20"/>
        </w:rPr>
        <w:t>shall</w:t>
      </w:r>
      <w:r>
        <w:rPr>
          <w:spacing w:val="-5"/>
          <w:sz w:val="20"/>
        </w:rPr>
        <w:t xml:space="preserve"> </w:t>
      </w:r>
      <w:r>
        <w:rPr>
          <w:sz w:val="20"/>
        </w:rPr>
        <w:t>return</w:t>
      </w:r>
      <w:r>
        <w:rPr>
          <w:spacing w:val="-4"/>
          <w:sz w:val="20"/>
        </w:rPr>
        <w:t xml:space="preserve"> </w:t>
      </w:r>
      <w:r>
        <w:rPr>
          <w:sz w:val="20"/>
        </w:rPr>
        <w:t>or delete the Personal Data</w:t>
      </w:r>
      <w:r w:rsidR="00C01151">
        <w:rPr>
          <w:sz w:val="20"/>
        </w:rPr>
        <w:t xml:space="preserve"> (but not including Administrative Personal Data)</w:t>
      </w:r>
      <w:r>
        <w:rPr>
          <w:sz w:val="20"/>
        </w:rPr>
        <w:t xml:space="preserve">, </w:t>
      </w:r>
      <w:bookmarkStart w:id="6" w:name="_Hlk202361973"/>
      <w:r>
        <w:rPr>
          <w:sz w:val="20"/>
        </w:rPr>
        <w:t xml:space="preserve">unless further </w:t>
      </w:r>
      <w:r w:rsidR="00A152FB">
        <w:rPr>
          <w:sz w:val="20"/>
        </w:rPr>
        <w:t>retention</w:t>
      </w:r>
      <w:r>
        <w:rPr>
          <w:sz w:val="20"/>
        </w:rPr>
        <w:t xml:space="preserve"> of </w:t>
      </w:r>
      <w:r w:rsidR="00A152FB">
        <w:rPr>
          <w:sz w:val="20"/>
        </w:rPr>
        <w:t>the</w:t>
      </w:r>
      <w:r>
        <w:rPr>
          <w:sz w:val="20"/>
        </w:rPr>
        <w:t xml:space="preserve"> Personal Data is required </w:t>
      </w:r>
      <w:r w:rsidR="00E9758D">
        <w:rPr>
          <w:sz w:val="20"/>
        </w:rPr>
        <w:t xml:space="preserve">or authorized </w:t>
      </w:r>
      <w:r w:rsidR="00E9758D" w:rsidRPr="00E9758D">
        <w:rPr>
          <w:sz w:val="20"/>
        </w:rPr>
        <w:t>by applicable law</w:t>
      </w:r>
      <w:bookmarkEnd w:id="6"/>
      <w:r w:rsidR="00E9758D" w:rsidRPr="00E9758D">
        <w:rPr>
          <w:sz w:val="20"/>
        </w:rPr>
        <w:t xml:space="preserve">. </w:t>
      </w:r>
      <w:bookmarkStart w:id="7" w:name="_Hlk211944966"/>
      <w:r w:rsidR="00E9758D" w:rsidRPr="00E9758D">
        <w:rPr>
          <w:sz w:val="20"/>
        </w:rPr>
        <w:t xml:space="preserve">If return or destruction is </w:t>
      </w:r>
      <w:r w:rsidR="0078738B">
        <w:rPr>
          <w:sz w:val="20"/>
        </w:rPr>
        <w:t>impractical</w:t>
      </w:r>
      <w:r w:rsidR="00E9758D" w:rsidRPr="00E9758D">
        <w:rPr>
          <w:sz w:val="20"/>
        </w:rPr>
        <w:t xml:space="preserve"> or prohibited by law, rule or regulation</w:t>
      </w:r>
      <w:r w:rsidR="0078738B">
        <w:rPr>
          <w:sz w:val="20"/>
        </w:rPr>
        <w:t>; in which case,</w:t>
      </w:r>
      <w:r w:rsidR="00E9758D" w:rsidRPr="00E9758D">
        <w:rPr>
          <w:sz w:val="20"/>
        </w:rPr>
        <w:t xml:space="preserve"> </w:t>
      </w:r>
      <w:bookmarkStart w:id="8" w:name="_Hlk202362018"/>
      <w:r w:rsidR="008615DA">
        <w:rPr>
          <w:sz w:val="20"/>
        </w:rPr>
        <w:t>Oxford</w:t>
      </w:r>
      <w:r w:rsidR="00E9758D" w:rsidRPr="00E9758D">
        <w:rPr>
          <w:sz w:val="20"/>
        </w:rPr>
        <w:t xml:space="preserve"> shall take measures to block such Personal Data from any further processing (except to the extent necessary for its continued hosting or processing required by law, rule or regulation) and </w:t>
      </w:r>
      <w:r w:rsidR="0070504D">
        <w:rPr>
          <w:sz w:val="20"/>
        </w:rPr>
        <w:t xml:space="preserve">protections in </w:t>
      </w:r>
      <w:r w:rsidR="00E9758D" w:rsidRPr="00E9758D">
        <w:rPr>
          <w:sz w:val="20"/>
        </w:rPr>
        <w:t xml:space="preserve">this Addendum shall continue to apply to such Personal Data as long as </w:t>
      </w:r>
      <w:r w:rsidR="008F09AA">
        <w:rPr>
          <w:sz w:val="20"/>
        </w:rPr>
        <w:t xml:space="preserve">the Personal Data </w:t>
      </w:r>
      <w:r w:rsidR="00E9758D" w:rsidRPr="00E9758D">
        <w:rPr>
          <w:sz w:val="20"/>
        </w:rPr>
        <w:t xml:space="preserve">remains in </w:t>
      </w:r>
      <w:r w:rsidR="008615DA">
        <w:rPr>
          <w:sz w:val="20"/>
        </w:rPr>
        <w:t>Oxford</w:t>
      </w:r>
      <w:r w:rsidR="00E9758D" w:rsidRPr="00E9758D">
        <w:rPr>
          <w:sz w:val="20"/>
        </w:rPr>
        <w:t xml:space="preserve">’s possession, custody or control. </w:t>
      </w:r>
      <w:bookmarkEnd w:id="7"/>
      <w:bookmarkEnd w:id="8"/>
      <w:r w:rsidR="00E9758D" w:rsidRPr="00E9758D">
        <w:rPr>
          <w:sz w:val="20"/>
        </w:rPr>
        <w:t xml:space="preserve">If </w:t>
      </w:r>
      <w:r w:rsidR="00442862">
        <w:rPr>
          <w:sz w:val="20"/>
        </w:rPr>
        <w:t>Client</w:t>
      </w:r>
      <w:r w:rsidR="00E9758D" w:rsidRPr="00E9758D">
        <w:rPr>
          <w:sz w:val="20"/>
        </w:rPr>
        <w:t xml:space="preserve"> and </w:t>
      </w:r>
      <w:r w:rsidR="008615DA">
        <w:rPr>
          <w:sz w:val="20"/>
        </w:rPr>
        <w:t>Oxford</w:t>
      </w:r>
      <w:r w:rsidR="00E9758D" w:rsidRPr="00E9758D">
        <w:rPr>
          <w:sz w:val="20"/>
        </w:rPr>
        <w:t xml:space="preserve"> have entered into </w:t>
      </w:r>
      <w:r w:rsidR="00A8493B">
        <w:rPr>
          <w:sz w:val="20"/>
        </w:rPr>
        <w:t xml:space="preserve">the </w:t>
      </w:r>
      <w:r w:rsidR="00E9758D" w:rsidRPr="00E9758D">
        <w:rPr>
          <w:sz w:val="20"/>
        </w:rPr>
        <w:t xml:space="preserve">Standard Contractual Clauses as described in Section 7 (Transfers of Personal Data), the parties agree that the certification of deletion of Personal Data that is described in Clause 8.1(d) and Clause 8.5 of the EU SCCs shall be provided by </w:t>
      </w:r>
      <w:r w:rsidR="008615DA">
        <w:rPr>
          <w:sz w:val="20"/>
        </w:rPr>
        <w:t>Oxford</w:t>
      </w:r>
      <w:r w:rsidR="00E9758D" w:rsidRPr="00E9758D">
        <w:rPr>
          <w:sz w:val="20"/>
        </w:rPr>
        <w:t xml:space="preserve"> to </w:t>
      </w:r>
      <w:r w:rsidR="00442862">
        <w:rPr>
          <w:sz w:val="20"/>
        </w:rPr>
        <w:t>Client</w:t>
      </w:r>
      <w:r w:rsidR="00E9758D" w:rsidRPr="00E9758D">
        <w:rPr>
          <w:sz w:val="20"/>
        </w:rPr>
        <w:t xml:space="preserve"> only upon </w:t>
      </w:r>
      <w:r w:rsidR="00442862">
        <w:rPr>
          <w:sz w:val="20"/>
        </w:rPr>
        <w:t>Client</w:t>
      </w:r>
      <w:r w:rsidR="00E9758D" w:rsidRPr="00E9758D">
        <w:rPr>
          <w:sz w:val="20"/>
        </w:rPr>
        <w:t>’s request.</w:t>
      </w:r>
    </w:p>
    <w:p w14:paraId="73B7AD29" w14:textId="77777777" w:rsidR="001D3DD2" w:rsidRDefault="001D3DD2">
      <w:pPr>
        <w:pStyle w:val="BodyText"/>
        <w:spacing w:before="10"/>
      </w:pPr>
    </w:p>
    <w:p w14:paraId="687AEC09" w14:textId="0D025B57" w:rsidR="001D3DD2" w:rsidRDefault="00D13F0F" w:rsidP="009D61C2">
      <w:pPr>
        <w:pStyle w:val="ListParagraph"/>
        <w:numPr>
          <w:ilvl w:val="1"/>
          <w:numId w:val="2"/>
        </w:numPr>
        <w:tabs>
          <w:tab w:val="left" w:pos="1026"/>
          <w:tab w:val="left" w:pos="1027"/>
        </w:tabs>
        <w:spacing w:line="276" w:lineRule="auto"/>
        <w:ind w:left="1027" w:right="125" w:hanging="548"/>
        <w:jc w:val="both"/>
        <w:rPr>
          <w:sz w:val="20"/>
        </w:rPr>
      </w:pPr>
      <w:bookmarkStart w:id="9" w:name="_bookmark1"/>
      <w:bookmarkStart w:id="10" w:name="_Hlk196823849"/>
      <w:bookmarkEnd w:id="9"/>
      <w:r w:rsidRPr="00175A99">
        <w:rPr>
          <w:sz w:val="20"/>
        </w:rPr>
        <w:t>This</w:t>
      </w:r>
      <w:r w:rsidRPr="00175A99">
        <w:rPr>
          <w:spacing w:val="-3"/>
          <w:sz w:val="20"/>
        </w:rPr>
        <w:t xml:space="preserve"> </w:t>
      </w:r>
      <w:r w:rsidRPr="00175A99">
        <w:rPr>
          <w:sz w:val="20"/>
        </w:rPr>
        <w:t>Section</w:t>
      </w:r>
      <w:r w:rsidRPr="00175A99">
        <w:rPr>
          <w:spacing w:val="-4"/>
          <w:sz w:val="20"/>
        </w:rPr>
        <w:t xml:space="preserve"> </w:t>
      </w:r>
      <w:hyperlink w:anchor="_bookmark1" w:history="1">
        <w:r w:rsidR="001D3DD2" w:rsidRPr="00175A99">
          <w:rPr>
            <w:sz w:val="20"/>
          </w:rPr>
          <w:t>3.5</w:t>
        </w:r>
      </w:hyperlink>
      <w:r w:rsidRPr="00175A99">
        <w:rPr>
          <w:spacing w:val="-4"/>
          <w:sz w:val="20"/>
        </w:rPr>
        <w:t xml:space="preserve"> </w:t>
      </w:r>
      <w:r w:rsidRPr="00175A99">
        <w:rPr>
          <w:sz w:val="20"/>
        </w:rPr>
        <w:t>applies</w:t>
      </w:r>
      <w:r w:rsidRPr="00175A99">
        <w:rPr>
          <w:spacing w:val="-3"/>
          <w:sz w:val="20"/>
        </w:rPr>
        <w:t xml:space="preserve"> </w:t>
      </w:r>
      <w:r w:rsidRPr="00175A99">
        <w:rPr>
          <w:sz w:val="20"/>
        </w:rPr>
        <w:t>to the</w:t>
      </w:r>
      <w:r w:rsidRPr="00175A99">
        <w:rPr>
          <w:spacing w:val="-4"/>
          <w:sz w:val="20"/>
        </w:rPr>
        <w:t xml:space="preserve"> </w:t>
      </w:r>
      <w:r w:rsidRPr="00175A99">
        <w:rPr>
          <w:sz w:val="20"/>
        </w:rPr>
        <w:t>extent</w:t>
      </w:r>
      <w:r w:rsidRPr="00175A99">
        <w:rPr>
          <w:spacing w:val="-4"/>
          <w:sz w:val="20"/>
        </w:rPr>
        <w:t xml:space="preserve"> </w:t>
      </w:r>
      <w:r w:rsidRPr="00175A99">
        <w:rPr>
          <w:sz w:val="20"/>
        </w:rPr>
        <w:t>that</w:t>
      </w:r>
      <w:r w:rsidRPr="00175A99">
        <w:rPr>
          <w:spacing w:val="-2"/>
          <w:sz w:val="20"/>
        </w:rPr>
        <w:t xml:space="preserve"> </w:t>
      </w:r>
      <w:r w:rsidRPr="00175A99">
        <w:rPr>
          <w:sz w:val="20"/>
        </w:rPr>
        <w:t>the</w:t>
      </w:r>
      <w:r w:rsidRPr="00175A99">
        <w:rPr>
          <w:spacing w:val="-2"/>
          <w:sz w:val="20"/>
        </w:rPr>
        <w:t xml:space="preserve"> </w:t>
      </w:r>
      <w:r w:rsidRPr="00175A99">
        <w:rPr>
          <w:sz w:val="20"/>
        </w:rPr>
        <w:t>processing</w:t>
      </w:r>
      <w:r w:rsidRPr="00175A99">
        <w:rPr>
          <w:spacing w:val="-4"/>
          <w:sz w:val="20"/>
        </w:rPr>
        <w:t xml:space="preserve"> </w:t>
      </w:r>
      <w:r w:rsidR="008F09AA">
        <w:rPr>
          <w:spacing w:val="-4"/>
          <w:sz w:val="20"/>
        </w:rPr>
        <w:t xml:space="preserve">of Personal Data </w:t>
      </w:r>
      <w:r w:rsidRPr="00175A99">
        <w:rPr>
          <w:sz w:val="20"/>
        </w:rPr>
        <w:t>is</w:t>
      </w:r>
      <w:r w:rsidRPr="00175A99">
        <w:rPr>
          <w:spacing w:val="-3"/>
          <w:sz w:val="20"/>
        </w:rPr>
        <w:t xml:space="preserve"> </w:t>
      </w:r>
      <w:r w:rsidRPr="00175A99">
        <w:rPr>
          <w:sz w:val="20"/>
        </w:rPr>
        <w:t>subject</w:t>
      </w:r>
      <w:r w:rsidRPr="00175A99">
        <w:rPr>
          <w:spacing w:val="-4"/>
          <w:sz w:val="20"/>
        </w:rPr>
        <w:t xml:space="preserve"> </w:t>
      </w:r>
      <w:r w:rsidRPr="00175A99">
        <w:rPr>
          <w:sz w:val="20"/>
        </w:rPr>
        <w:t>to</w:t>
      </w:r>
      <w:r w:rsidRPr="00175A99">
        <w:rPr>
          <w:spacing w:val="-4"/>
          <w:sz w:val="20"/>
        </w:rPr>
        <w:t xml:space="preserve"> </w:t>
      </w:r>
      <w:r w:rsidR="00175A99" w:rsidRPr="00175A99">
        <w:rPr>
          <w:sz w:val="20"/>
        </w:rPr>
        <w:t>the</w:t>
      </w:r>
      <w:r w:rsidR="00175A99">
        <w:rPr>
          <w:sz w:val="20"/>
        </w:rPr>
        <w:t xml:space="preserve"> CCPA (and </w:t>
      </w:r>
      <w:r w:rsidR="008F09AA">
        <w:rPr>
          <w:sz w:val="20"/>
        </w:rPr>
        <w:t>other</w:t>
      </w:r>
      <w:r w:rsidR="00175A99">
        <w:rPr>
          <w:sz w:val="20"/>
        </w:rPr>
        <w:t xml:space="preserve"> applicable US state consumer privacy laws)</w:t>
      </w:r>
      <w:r w:rsidR="00C071C0">
        <w:rPr>
          <w:sz w:val="20"/>
        </w:rPr>
        <w:t xml:space="preserve"> as either a “service provider” or “processor”</w:t>
      </w:r>
      <w:r w:rsidR="00175A99">
        <w:rPr>
          <w:sz w:val="20"/>
        </w:rPr>
        <w:t xml:space="preserve">. </w:t>
      </w:r>
      <w:r w:rsidR="008615DA">
        <w:rPr>
          <w:sz w:val="20"/>
        </w:rPr>
        <w:t>Oxford</w:t>
      </w:r>
      <w:r>
        <w:rPr>
          <w:spacing w:val="-2"/>
          <w:sz w:val="20"/>
        </w:rPr>
        <w:t xml:space="preserve"> </w:t>
      </w:r>
      <w:r>
        <w:rPr>
          <w:sz w:val="20"/>
        </w:rPr>
        <w:t>will</w:t>
      </w:r>
      <w:r>
        <w:rPr>
          <w:spacing w:val="-2"/>
          <w:sz w:val="20"/>
        </w:rPr>
        <w:t xml:space="preserve"> </w:t>
      </w:r>
      <w:r w:rsidR="008F09AA">
        <w:rPr>
          <w:sz w:val="20"/>
        </w:rPr>
        <w:t>p</w:t>
      </w:r>
      <w:r>
        <w:rPr>
          <w:sz w:val="20"/>
        </w:rPr>
        <w:t>rocess</w:t>
      </w:r>
      <w:r>
        <w:rPr>
          <w:spacing w:val="-3"/>
          <w:sz w:val="20"/>
        </w:rPr>
        <w:t xml:space="preserve"> </w:t>
      </w:r>
      <w:r w:rsidR="008F09AA">
        <w:rPr>
          <w:spacing w:val="-3"/>
          <w:sz w:val="20"/>
        </w:rPr>
        <w:t xml:space="preserve">such </w:t>
      </w:r>
      <w:r>
        <w:rPr>
          <w:sz w:val="20"/>
        </w:rPr>
        <w:t>Personal</w:t>
      </w:r>
      <w:r>
        <w:rPr>
          <w:spacing w:val="-5"/>
          <w:sz w:val="20"/>
        </w:rPr>
        <w:t xml:space="preserve"> </w:t>
      </w:r>
      <w:r>
        <w:rPr>
          <w:sz w:val="20"/>
        </w:rPr>
        <w:t>Data</w:t>
      </w:r>
      <w:r>
        <w:rPr>
          <w:spacing w:val="-4"/>
          <w:sz w:val="20"/>
        </w:rPr>
        <w:t xml:space="preserve"> </w:t>
      </w:r>
      <w:r>
        <w:rPr>
          <w:sz w:val="20"/>
        </w:rPr>
        <w:t>solely</w:t>
      </w:r>
      <w:r>
        <w:rPr>
          <w:spacing w:val="-3"/>
          <w:sz w:val="20"/>
        </w:rPr>
        <w:t xml:space="preserve"> </w:t>
      </w:r>
      <w:r>
        <w:rPr>
          <w:sz w:val="20"/>
        </w:rPr>
        <w:t>(</w:t>
      </w:r>
      <w:proofErr w:type="spellStart"/>
      <w:r>
        <w:rPr>
          <w:sz w:val="20"/>
        </w:rPr>
        <w:t>i</w:t>
      </w:r>
      <w:proofErr w:type="spellEnd"/>
      <w:r>
        <w:rPr>
          <w:sz w:val="20"/>
        </w:rPr>
        <w:t>)</w:t>
      </w:r>
      <w:r>
        <w:rPr>
          <w:spacing w:val="-3"/>
          <w:sz w:val="20"/>
        </w:rPr>
        <w:t xml:space="preserve"> </w:t>
      </w:r>
      <w:r>
        <w:rPr>
          <w:sz w:val="20"/>
        </w:rPr>
        <w:t>to</w:t>
      </w:r>
      <w:r>
        <w:rPr>
          <w:spacing w:val="-4"/>
          <w:sz w:val="20"/>
        </w:rPr>
        <w:t xml:space="preserve"> </w:t>
      </w:r>
      <w:r>
        <w:rPr>
          <w:sz w:val="20"/>
        </w:rPr>
        <w:t>fulfill</w:t>
      </w:r>
      <w:r>
        <w:rPr>
          <w:spacing w:val="-5"/>
          <w:sz w:val="20"/>
        </w:rPr>
        <w:t xml:space="preserve"> </w:t>
      </w:r>
      <w:r>
        <w:rPr>
          <w:sz w:val="20"/>
        </w:rPr>
        <w:t>its obligations</w:t>
      </w:r>
      <w:r>
        <w:rPr>
          <w:spacing w:val="-3"/>
          <w:sz w:val="20"/>
        </w:rPr>
        <w:t xml:space="preserve"> </w:t>
      </w:r>
      <w:r>
        <w:rPr>
          <w:sz w:val="20"/>
        </w:rPr>
        <w:t>to</w:t>
      </w:r>
      <w:r>
        <w:rPr>
          <w:spacing w:val="-2"/>
          <w:sz w:val="20"/>
        </w:rPr>
        <w:t xml:space="preserve"> </w:t>
      </w:r>
      <w:r w:rsidR="00442862">
        <w:rPr>
          <w:sz w:val="20"/>
        </w:rPr>
        <w:t>Client</w:t>
      </w:r>
      <w:r>
        <w:rPr>
          <w:spacing w:val="-3"/>
          <w:sz w:val="20"/>
        </w:rPr>
        <w:t xml:space="preserve"> </w:t>
      </w:r>
      <w:r>
        <w:rPr>
          <w:sz w:val="20"/>
        </w:rPr>
        <w:t>under</w:t>
      </w:r>
      <w:r>
        <w:rPr>
          <w:spacing w:val="-3"/>
          <w:sz w:val="20"/>
        </w:rPr>
        <w:t xml:space="preserve"> </w:t>
      </w:r>
      <w:r>
        <w:rPr>
          <w:sz w:val="20"/>
        </w:rPr>
        <w:t>the Agreement,</w:t>
      </w:r>
      <w:r>
        <w:rPr>
          <w:spacing w:val="-2"/>
          <w:sz w:val="20"/>
        </w:rPr>
        <w:t xml:space="preserve"> </w:t>
      </w:r>
      <w:r>
        <w:rPr>
          <w:sz w:val="20"/>
        </w:rPr>
        <w:t>including</w:t>
      </w:r>
      <w:r>
        <w:rPr>
          <w:spacing w:val="-2"/>
          <w:sz w:val="20"/>
        </w:rPr>
        <w:t xml:space="preserve"> </w:t>
      </w:r>
      <w:r>
        <w:rPr>
          <w:sz w:val="20"/>
        </w:rPr>
        <w:t>this Addendum,</w:t>
      </w:r>
      <w:r>
        <w:rPr>
          <w:spacing w:val="-1"/>
          <w:sz w:val="20"/>
        </w:rPr>
        <w:t xml:space="preserve"> </w:t>
      </w:r>
      <w:r>
        <w:rPr>
          <w:sz w:val="20"/>
        </w:rPr>
        <w:t>(ii)</w:t>
      </w:r>
      <w:r>
        <w:rPr>
          <w:spacing w:val="-1"/>
          <w:sz w:val="20"/>
        </w:rPr>
        <w:t xml:space="preserve"> </w:t>
      </w:r>
      <w:r>
        <w:rPr>
          <w:sz w:val="20"/>
        </w:rPr>
        <w:t xml:space="preserve">on </w:t>
      </w:r>
      <w:r w:rsidR="00442862">
        <w:rPr>
          <w:sz w:val="20"/>
        </w:rPr>
        <w:t>Client</w:t>
      </w:r>
      <w:r>
        <w:rPr>
          <w:sz w:val="20"/>
        </w:rPr>
        <w:t>’s</w:t>
      </w:r>
      <w:r>
        <w:rPr>
          <w:spacing w:val="-1"/>
          <w:sz w:val="20"/>
        </w:rPr>
        <w:t xml:space="preserve"> </w:t>
      </w:r>
      <w:r>
        <w:rPr>
          <w:sz w:val="20"/>
        </w:rPr>
        <w:t>behalf</w:t>
      </w:r>
      <w:r>
        <w:rPr>
          <w:spacing w:val="-2"/>
          <w:sz w:val="20"/>
        </w:rPr>
        <w:t xml:space="preserve"> </w:t>
      </w:r>
      <w:r>
        <w:rPr>
          <w:sz w:val="20"/>
        </w:rPr>
        <w:t>and</w:t>
      </w:r>
      <w:r>
        <w:rPr>
          <w:spacing w:val="-2"/>
          <w:sz w:val="20"/>
        </w:rPr>
        <w:t xml:space="preserve"> </w:t>
      </w:r>
      <w:r>
        <w:rPr>
          <w:sz w:val="20"/>
        </w:rPr>
        <w:t>(iii)</w:t>
      </w:r>
      <w:r>
        <w:rPr>
          <w:spacing w:val="-1"/>
          <w:sz w:val="20"/>
        </w:rPr>
        <w:t xml:space="preserve"> </w:t>
      </w:r>
      <w:r>
        <w:rPr>
          <w:sz w:val="20"/>
        </w:rPr>
        <w:t>in</w:t>
      </w:r>
      <w:r>
        <w:rPr>
          <w:spacing w:val="-2"/>
          <w:sz w:val="20"/>
        </w:rPr>
        <w:t xml:space="preserve"> </w:t>
      </w:r>
      <w:r>
        <w:rPr>
          <w:sz w:val="20"/>
        </w:rPr>
        <w:t>compliance</w:t>
      </w:r>
      <w:r>
        <w:rPr>
          <w:spacing w:val="-2"/>
          <w:sz w:val="20"/>
        </w:rPr>
        <w:t xml:space="preserve"> </w:t>
      </w:r>
      <w:r>
        <w:rPr>
          <w:sz w:val="20"/>
        </w:rPr>
        <w:t>with</w:t>
      </w:r>
      <w:r>
        <w:rPr>
          <w:spacing w:val="-2"/>
          <w:sz w:val="20"/>
        </w:rPr>
        <w:t xml:space="preserve"> </w:t>
      </w:r>
      <w:r w:rsidR="00175A99">
        <w:rPr>
          <w:sz w:val="20"/>
        </w:rPr>
        <w:t>the CCPA</w:t>
      </w:r>
      <w:r>
        <w:rPr>
          <w:sz w:val="20"/>
        </w:rPr>
        <w:t xml:space="preserve">. </w:t>
      </w:r>
      <w:r w:rsidR="008F09AA">
        <w:rPr>
          <w:sz w:val="20"/>
        </w:rPr>
        <w:t xml:space="preserve">Further, </w:t>
      </w:r>
      <w:r w:rsidR="008615DA">
        <w:rPr>
          <w:sz w:val="20"/>
        </w:rPr>
        <w:t>Oxford</w:t>
      </w:r>
      <w:r>
        <w:rPr>
          <w:sz w:val="20"/>
        </w:rPr>
        <w:t xml:space="preserve"> will:</w:t>
      </w:r>
    </w:p>
    <w:p w14:paraId="4EBE1612" w14:textId="77777777" w:rsidR="001D3DD2" w:rsidRDefault="001D3DD2">
      <w:pPr>
        <w:pStyle w:val="BodyText"/>
        <w:spacing w:before="9"/>
      </w:pPr>
    </w:p>
    <w:p w14:paraId="6D619398" w14:textId="42B9C99F" w:rsidR="001D3DD2" w:rsidRPr="007271A8" w:rsidRDefault="00D13F0F">
      <w:pPr>
        <w:pStyle w:val="ListParagraph"/>
        <w:numPr>
          <w:ilvl w:val="2"/>
          <w:numId w:val="2"/>
        </w:numPr>
        <w:tabs>
          <w:tab w:val="left" w:pos="1741"/>
        </w:tabs>
        <w:ind w:right="100"/>
        <w:jc w:val="both"/>
        <w:rPr>
          <w:sz w:val="20"/>
        </w:rPr>
      </w:pPr>
      <w:r w:rsidRPr="007271A8">
        <w:rPr>
          <w:sz w:val="20"/>
        </w:rPr>
        <w:t xml:space="preserve">not retain, use or disclose the Personal Data outside of the direct business relationship between </w:t>
      </w:r>
      <w:r w:rsidR="00442862">
        <w:rPr>
          <w:sz w:val="20"/>
        </w:rPr>
        <w:t>Client</w:t>
      </w:r>
      <w:r w:rsidRPr="007271A8">
        <w:rPr>
          <w:sz w:val="20"/>
        </w:rPr>
        <w:t xml:space="preserve"> and </w:t>
      </w:r>
      <w:r w:rsidR="008615DA">
        <w:rPr>
          <w:sz w:val="20"/>
        </w:rPr>
        <w:t>Oxford</w:t>
      </w:r>
      <w:r w:rsidRPr="007271A8">
        <w:rPr>
          <w:sz w:val="20"/>
        </w:rPr>
        <w:t>;</w:t>
      </w:r>
    </w:p>
    <w:p w14:paraId="53680D01" w14:textId="77777777" w:rsidR="001D3DD2" w:rsidRPr="007271A8" w:rsidRDefault="001D3DD2" w:rsidP="009D61C2">
      <w:pPr>
        <w:pStyle w:val="BodyText"/>
        <w:spacing w:before="10"/>
        <w:jc w:val="both"/>
        <w:rPr>
          <w:sz w:val="19"/>
        </w:rPr>
      </w:pPr>
    </w:p>
    <w:p w14:paraId="59C7B0A9" w14:textId="59170E5F" w:rsidR="001D3DD2" w:rsidRPr="007271A8" w:rsidRDefault="00D13F0F">
      <w:pPr>
        <w:pStyle w:val="ListParagraph"/>
        <w:numPr>
          <w:ilvl w:val="2"/>
          <w:numId w:val="2"/>
        </w:numPr>
        <w:tabs>
          <w:tab w:val="left" w:pos="1741"/>
        </w:tabs>
        <w:spacing w:before="1"/>
        <w:ind w:right="98"/>
        <w:jc w:val="both"/>
        <w:rPr>
          <w:sz w:val="20"/>
        </w:rPr>
      </w:pPr>
      <w:r w:rsidRPr="007271A8">
        <w:rPr>
          <w:sz w:val="20"/>
        </w:rPr>
        <w:t xml:space="preserve">not “sell” or “share” any Personal Data, as </w:t>
      </w:r>
      <w:r w:rsidR="00585399" w:rsidRPr="007271A8">
        <w:rPr>
          <w:sz w:val="20"/>
        </w:rPr>
        <w:t>these</w:t>
      </w:r>
      <w:r w:rsidRPr="007271A8">
        <w:rPr>
          <w:sz w:val="20"/>
        </w:rPr>
        <w:t xml:space="preserve"> terms are defined in </w:t>
      </w:r>
      <w:r w:rsidR="00175A99" w:rsidRPr="007271A8">
        <w:rPr>
          <w:sz w:val="20"/>
        </w:rPr>
        <w:t>the CCPA</w:t>
      </w:r>
      <w:r w:rsidRPr="007271A8">
        <w:rPr>
          <w:sz w:val="20"/>
        </w:rPr>
        <w:t>;</w:t>
      </w:r>
    </w:p>
    <w:p w14:paraId="5CD1204E" w14:textId="77777777" w:rsidR="001D3DD2" w:rsidRPr="007271A8" w:rsidRDefault="001D3DD2">
      <w:pPr>
        <w:pStyle w:val="BodyText"/>
        <w:spacing w:before="1"/>
      </w:pPr>
    </w:p>
    <w:p w14:paraId="5DD1332A" w14:textId="60DF6CE5" w:rsidR="001D3DD2" w:rsidRPr="007271A8" w:rsidRDefault="00D13F0F">
      <w:pPr>
        <w:pStyle w:val="ListParagraph"/>
        <w:numPr>
          <w:ilvl w:val="2"/>
          <w:numId w:val="2"/>
        </w:numPr>
        <w:tabs>
          <w:tab w:val="left" w:pos="1741"/>
        </w:tabs>
        <w:ind w:right="101" w:hanging="414"/>
        <w:jc w:val="both"/>
        <w:rPr>
          <w:sz w:val="20"/>
        </w:rPr>
      </w:pPr>
      <w:r w:rsidRPr="007271A8">
        <w:rPr>
          <w:sz w:val="20"/>
        </w:rPr>
        <w:t xml:space="preserve">not attempt to re-identify any pseudonymized, anonymized, aggregate or de-identified Personal Data without </w:t>
      </w:r>
      <w:r w:rsidR="00442862">
        <w:rPr>
          <w:sz w:val="20"/>
        </w:rPr>
        <w:t>Client</w:t>
      </w:r>
      <w:r w:rsidRPr="007271A8">
        <w:rPr>
          <w:sz w:val="20"/>
        </w:rPr>
        <w:t>’s express written permission;</w:t>
      </w:r>
    </w:p>
    <w:p w14:paraId="3DA4C280" w14:textId="77777777" w:rsidR="001D3DD2" w:rsidRPr="007271A8" w:rsidRDefault="001D3DD2">
      <w:pPr>
        <w:pStyle w:val="BodyText"/>
        <w:spacing w:before="10"/>
        <w:rPr>
          <w:sz w:val="19"/>
        </w:rPr>
      </w:pPr>
    </w:p>
    <w:p w14:paraId="74C68615" w14:textId="7FA0F648" w:rsidR="001D3DD2" w:rsidRPr="007271A8" w:rsidRDefault="00D13F0F">
      <w:pPr>
        <w:pStyle w:val="ListParagraph"/>
        <w:numPr>
          <w:ilvl w:val="2"/>
          <w:numId w:val="2"/>
        </w:numPr>
        <w:tabs>
          <w:tab w:val="left" w:pos="1741"/>
        </w:tabs>
        <w:spacing w:before="1"/>
        <w:ind w:right="101"/>
        <w:jc w:val="both"/>
        <w:rPr>
          <w:sz w:val="20"/>
        </w:rPr>
      </w:pPr>
      <w:r w:rsidRPr="007271A8">
        <w:rPr>
          <w:sz w:val="20"/>
        </w:rPr>
        <w:t>comply</w:t>
      </w:r>
      <w:r w:rsidRPr="007271A8">
        <w:rPr>
          <w:spacing w:val="-4"/>
          <w:sz w:val="20"/>
        </w:rPr>
        <w:t xml:space="preserve"> </w:t>
      </w:r>
      <w:r w:rsidRPr="007271A8">
        <w:rPr>
          <w:sz w:val="20"/>
        </w:rPr>
        <w:t>with</w:t>
      </w:r>
      <w:r w:rsidRPr="007271A8">
        <w:rPr>
          <w:spacing w:val="-5"/>
          <w:sz w:val="20"/>
        </w:rPr>
        <w:t xml:space="preserve"> </w:t>
      </w:r>
      <w:r w:rsidRPr="007271A8">
        <w:rPr>
          <w:sz w:val="20"/>
        </w:rPr>
        <w:t>any</w:t>
      </w:r>
      <w:r w:rsidRPr="007271A8">
        <w:rPr>
          <w:spacing w:val="-4"/>
          <w:sz w:val="20"/>
        </w:rPr>
        <w:t xml:space="preserve"> </w:t>
      </w:r>
      <w:r w:rsidRPr="007271A8">
        <w:rPr>
          <w:sz w:val="20"/>
        </w:rPr>
        <w:t>applicable</w:t>
      </w:r>
      <w:r w:rsidRPr="007271A8">
        <w:rPr>
          <w:spacing w:val="-4"/>
          <w:sz w:val="20"/>
        </w:rPr>
        <w:t xml:space="preserve"> </w:t>
      </w:r>
      <w:r w:rsidRPr="007271A8">
        <w:rPr>
          <w:sz w:val="20"/>
        </w:rPr>
        <w:t>restrictions</w:t>
      </w:r>
      <w:r w:rsidRPr="007271A8">
        <w:rPr>
          <w:spacing w:val="-4"/>
          <w:sz w:val="20"/>
        </w:rPr>
        <w:t xml:space="preserve"> </w:t>
      </w:r>
      <w:r w:rsidRPr="007271A8">
        <w:rPr>
          <w:sz w:val="20"/>
        </w:rPr>
        <w:t>under</w:t>
      </w:r>
      <w:r w:rsidRPr="007271A8">
        <w:rPr>
          <w:spacing w:val="-4"/>
          <w:sz w:val="20"/>
        </w:rPr>
        <w:t xml:space="preserve"> </w:t>
      </w:r>
      <w:r w:rsidR="00175A99" w:rsidRPr="007271A8">
        <w:rPr>
          <w:sz w:val="20"/>
        </w:rPr>
        <w:t>the CCPA</w:t>
      </w:r>
      <w:r w:rsidRPr="007271A8">
        <w:rPr>
          <w:spacing w:val="-3"/>
          <w:sz w:val="20"/>
        </w:rPr>
        <w:t xml:space="preserve"> </w:t>
      </w:r>
      <w:r w:rsidRPr="007271A8">
        <w:rPr>
          <w:sz w:val="20"/>
        </w:rPr>
        <w:t>on</w:t>
      </w:r>
      <w:r w:rsidRPr="007271A8">
        <w:rPr>
          <w:spacing w:val="-5"/>
          <w:sz w:val="20"/>
        </w:rPr>
        <w:t xml:space="preserve"> </w:t>
      </w:r>
      <w:r w:rsidRPr="007271A8">
        <w:rPr>
          <w:sz w:val="20"/>
        </w:rPr>
        <w:t>combining</w:t>
      </w:r>
      <w:r w:rsidRPr="007271A8">
        <w:rPr>
          <w:spacing w:val="-5"/>
          <w:sz w:val="20"/>
        </w:rPr>
        <w:t xml:space="preserve"> </w:t>
      </w:r>
      <w:r w:rsidRPr="007271A8">
        <w:rPr>
          <w:sz w:val="20"/>
        </w:rPr>
        <w:t xml:space="preserve">the Personal Data with </w:t>
      </w:r>
      <w:r w:rsidR="00175A99" w:rsidRPr="007271A8">
        <w:rPr>
          <w:sz w:val="20"/>
        </w:rPr>
        <w:t>P</w:t>
      </w:r>
      <w:r w:rsidRPr="007271A8">
        <w:rPr>
          <w:sz w:val="20"/>
        </w:rPr>
        <w:t xml:space="preserve">ersonal </w:t>
      </w:r>
      <w:r w:rsidR="00175A99" w:rsidRPr="007271A8">
        <w:rPr>
          <w:sz w:val="20"/>
        </w:rPr>
        <w:t>D</w:t>
      </w:r>
      <w:r w:rsidRPr="007271A8">
        <w:rPr>
          <w:sz w:val="20"/>
        </w:rPr>
        <w:t xml:space="preserve">ata that </w:t>
      </w:r>
      <w:r w:rsidR="008615DA">
        <w:rPr>
          <w:sz w:val="20"/>
        </w:rPr>
        <w:t>Oxford</w:t>
      </w:r>
      <w:r w:rsidRPr="007271A8">
        <w:rPr>
          <w:sz w:val="20"/>
        </w:rPr>
        <w:t xml:space="preserve"> receives from, or on behalf of, another person or persons, or that </w:t>
      </w:r>
      <w:r w:rsidR="008615DA">
        <w:rPr>
          <w:sz w:val="20"/>
        </w:rPr>
        <w:t>Oxford</w:t>
      </w:r>
      <w:r w:rsidRPr="007271A8">
        <w:rPr>
          <w:sz w:val="20"/>
        </w:rPr>
        <w:t xml:space="preserve"> collects from any interaction between it and any </w:t>
      </w:r>
      <w:r w:rsidRPr="007271A8">
        <w:rPr>
          <w:spacing w:val="-2"/>
          <w:sz w:val="20"/>
        </w:rPr>
        <w:t>individual;</w:t>
      </w:r>
    </w:p>
    <w:p w14:paraId="7F12CECF" w14:textId="77777777" w:rsidR="001D3DD2" w:rsidRPr="007271A8" w:rsidRDefault="001D3DD2">
      <w:pPr>
        <w:pStyle w:val="BodyText"/>
        <w:spacing w:before="2"/>
      </w:pPr>
    </w:p>
    <w:p w14:paraId="0F94CCB8" w14:textId="15B6E1AC" w:rsidR="001D3DD2" w:rsidRPr="007271A8" w:rsidRDefault="00D13F0F">
      <w:pPr>
        <w:pStyle w:val="ListParagraph"/>
        <w:numPr>
          <w:ilvl w:val="2"/>
          <w:numId w:val="2"/>
        </w:numPr>
        <w:tabs>
          <w:tab w:val="left" w:pos="1741"/>
        </w:tabs>
        <w:ind w:right="101"/>
        <w:jc w:val="both"/>
        <w:rPr>
          <w:sz w:val="20"/>
        </w:rPr>
      </w:pPr>
      <w:r w:rsidRPr="007271A8">
        <w:rPr>
          <w:sz w:val="20"/>
        </w:rPr>
        <w:t>provide</w:t>
      </w:r>
      <w:r w:rsidRPr="007271A8">
        <w:rPr>
          <w:spacing w:val="-14"/>
          <w:sz w:val="20"/>
        </w:rPr>
        <w:t xml:space="preserve"> </w:t>
      </w:r>
      <w:r w:rsidRPr="007271A8">
        <w:rPr>
          <w:sz w:val="20"/>
        </w:rPr>
        <w:t>the</w:t>
      </w:r>
      <w:r w:rsidRPr="007271A8">
        <w:rPr>
          <w:spacing w:val="-14"/>
          <w:sz w:val="20"/>
        </w:rPr>
        <w:t xml:space="preserve"> </w:t>
      </w:r>
      <w:r w:rsidRPr="007271A8">
        <w:rPr>
          <w:sz w:val="20"/>
        </w:rPr>
        <w:t>same</w:t>
      </w:r>
      <w:r w:rsidRPr="007271A8">
        <w:rPr>
          <w:spacing w:val="-14"/>
          <w:sz w:val="20"/>
        </w:rPr>
        <w:t xml:space="preserve"> </w:t>
      </w:r>
      <w:r w:rsidRPr="007271A8">
        <w:rPr>
          <w:sz w:val="20"/>
        </w:rPr>
        <w:t>level</w:t>
      </w:r>
      <w:r w:rsidRPr="007271A8">
        <w:rPr>
          <w:spacing w:val="-14"/>
          <w:sz w:val="20"/>
        </w:rPr>
        <w:t xml:space="preserve"> </w:t>
      </w:r>
      <w:r w:rsidRPr="007271A8">
        <w:rPr>
          <w:sz w:val="20"/>
        </w:rPr>
        <w:t>of</w:t>
      </w:r>
      <w:r w:rsidRPr="007271A8">
        <w:rPr>
          <w:spacing w:val="-11"/>
          <w:sz w:val="20"/>
        </w:rPr>
        <w:t xml:space="preserve"> </w:t>
      </w:r>
      <w:r w:rsidRPr="007271A8">
        <w:rPr>
          <w:sz w:val="20"/>
        </w:rPr>
        <w:t>protection</w:t>
      </w:r>
      <w:r w:rsidRPr="007271A8">
        <w:rPr>
          <w:spacing w:val="-14"/>
          <w:sz w:val="20"/>
        </w:rPr>
        <w:t xml:space="preserve"> </w:t>
      </w:r>
      <w:r w:rsidRPr="007271A8">
        <w:rPr>
          <w:sz w:val="20"/>
        </w:rPr>
        <w:t>for</w:t>
      </w:r>
      <w:r w:rsidRPr="007271A8">
        <w:rPr>
          <w:spacing w:val="-13"/>
          <w:sz w:val="20"/>
        </w:rPr>
        <w:t xml:space="preserve"> </w:t>
      </w:r>
      <w:r w:rsidRPr="007271A8">
        <w:rPr>
          <w:sz w:val="20"/>
        </w:rPr>
        <w:t>the</w:t>
      </w:r>
      <w:r w:rsidRPr="007271A8">
        <w:rPr>
          <w:spacing w:val="-14"/>
          <w:sz w:val="20"/>
        </w:rPr>
        <w:t xml:space="preserve"> </w:t>
      </w:r>
      <w:r w:rsidRPr="007271A8">
        <w:rPr>
          <w:sz w:val="20"/>
        </w:rPr>
        <w:t>Personal</w:t>
      </w:r>
      <w:r w:rsidRPr="007271A8">
        <w:rPr>
          <w:spacing w:val="-14"/>
          <w:sz w:val="20"/>
        </w:rPr>
        <w:t xml:space="preserve"> </w:t>
      </w:r>
      <w:r w:rsidRPr="007271A8">
        <w:rPr>
          <w:sz w:val="20"/>
        </w:rPr>
        <w:t>Data</w:t>
      </w:r>
      <w:r w:rsidRPr="007271A8">
        <w:rPr>
          <w:spacing w:val="-14"/>
          <w:sz w:val="20"/>
        </w:rPr>
        <w:t xml:space="preserve"> </w:t>
      </w:r>
      <w:r w:rsidRPr="007271A8">
        <w:rPr>
          <w:sz w:val="20"/>
        </w:rPr>
        <w:t>as</w:t>
      </w:r>
      <w:r w:rsidRPr="007271A8">
        <w:rPr>
          <w:spacing w:val="-12"/>
          <w:sz w:val="20"/>
        </w:rPr>
        <w:t xml:space="preserve"> </w:t>
      </w:r>
      <w:r w:rsidRPr="007271A8">
        <w:rPr>
          <w:sz w:val="20"/>
        </w:rPr>
        <w:t>is</w:t>
      </w:r>
      <w:r w:rsidRPr="007271A8">
        <w:rPr>
          <w:spacing w:val="-12"/>
          <w:sz w:val="20"/>
        </w:rPr>
        <w:t xml:space="preserve"> </w:t>
      </w:r>
      <w:r w:rsidRPr="007271A8">
        <w:rPr>
          <w:sz w:val="20"/>
        </w:rPr>
        <w:t>required</w:t>
      </w:r>
      <w:r w:rsidRPr="007271A8">
        <w:rPr>
          <w:spacing w:val="-14"/>
          <w:sz w:val="20"/>
        </w:rPr>
        <w:t xml:space="preserve"> </w:t>
      </w:r>
      <w:r w:rsidRPr="007271A8">
        <w:rPr>
          <w:sz w:val="20"/>
        </w:rPr>
        <w:t>under</w:t>
      </w:r>
      <w:r w:rsidRPr="007271A8">
        <w:rPr>
          <w:spacing w:val="-13"/>
          <w:sz w:val="20"/>
        </w:rPr>
        <w:t xml:space="preserve"> </w:t>
      </w:r>
      <w:r w:rsidR="00175A99" w:rsidRPr="007271A8">
        <w:rPr>
          <w:sz w:val="20"/>
        </w:rPr>
        <w:t>the CCPA</w:t>
      </w:r>
      <w:r w:rsidRPr="007271A8">
        <w:rPr>
          <w:sz w:val="20"/>
        </w:rPr>
        <w:t xml:space="preserve"> applicable to </w:t>
      </w:r>
      <w:r w:rsidR="00442862">
        <w:rPr>
          <w:sz w:val="20"/>
        </w:rPr>
        <w:t>Client</w:t>
      </w:r>
      <w:r w:rsidRPr="007271A8">
        <w:rPr>
          <w:sz w:val="20"/>
        </w:rPr>
        <w:t>;</w:t>
      </w:r>
    </w:p>
    <w:p w14:paraId="5A7E6983" w14:textId="77777777" w:rsidR="001D3DD2" w:rsidRPr="007271A8" w:rsidRDefault="001D3DD2">
      <w:pPr>
        <w:pStyle w:val="BodyText"/>
        <w:spacing w:before="11"/>
        <w:rPr>
          <w:sz w:val="19"/>
        </w:rPr>
      </w:pPr>
    </w:p>
    <w:p w14:paraId="6C1B0650" w14:textId="77777777" w:rsidR="00A8493B" w:rsidRDefault="00D13F0F">
      <w:pPr>
        <w:pStyle w:val="ListParagraph"/>
        <w:numPr>
          <w:ilvl w:val="2"/>
          <w:numId w:val="2"/>
        </w:numPr>
        <w:tabs>
          <w:tab w:val="left" w:pos="1741"/>
        </w:tabs>
        <w:ind w:right="99" w:hanging="370"/>
        <w:jc w:val="both"/>
        <w:rPr>
          <w:sz w:val="20"/>
        </w:rPr>
      </w:pPr>
      <w:r w:rsidRPr="007271A8">
        <w:rPr>
          <w:sz w:val="20"/>
        </w:rPr>
        <w:t xml:space="preserve">not otherwise engage in any Processing of the Personal Data that is prohibited or not permitted by “service providers” under </w:t>
      </w:r>
      <w:r w:rsidR="007271A8">
        <w:rPr>
          <w:sz w:val="20"/>
        </w:rPr>
        <w:t>the CCPA</w:t>
      </w:r>
      <w:r w:rsidRPr="007271A8">
        <w:rPr>
          <w:sz w:val="20"/>
        </w:rPr>
        <w:t xml:space="preserve">; </w:t>
      </w:r>
    </w:p>
    <w:p w14:paraId="63CE1370" w14:textId="77777777" w:rsidR="00A8493B" w:rsidRPr="00A8493B" w:rsidRDefault="00A8493B" w:rsidP="00A8493B">
      <w:pPr>
        <w:pStyle w:val="ListParagraph"/>
        <w:rPr>
          <w:sz w:val="20"/>
        </w:rPr>
      </w:pPr>
    </w:p>
    <w:p w14:paraId="15DC2C55" w14:textId="77777777" w:rsidR="00296994" w:rsidRDefault="00A8493B">
      <w:pPr>
        <w:pStyle w:val="ListParagraph"/>
        <w:numPr>
          <w:ilvl w:val="2"/>
          <w:numId w:val="2"/>
        </w:numPr>
        <w:tabs>
          <w:tab w:val="left" w:pos="1741"/>
        </w:tabs>
        <w:ind w:right="99" w:hanging="370"/>
        <w:jc w:val="both"/>
        <w:rPr>
          <w:sz w:val="20"/>
        </w:rPr>
      </w:pPr>
      <w:r w:rsidRPr="00AD62FB">
        <w:rPr>
          <w:sz w:val="20"/>
        </w:rPr>
        <w:t xml:space="preserve">notify Client if </w:t>
      </w:r>
      <w:r w:rsidR="008615DA">
        <w:rPr>
          <w:sz w:val="20"/>
        </w:rPr>
        <w:t>Oxford</w:t>
      </w:r>
      <w:r w:rsidRPr="00AD62FB">
        <w:rPr>
          <w:sz w:val="20"/>
        </w:rPr>
        <w:t xml:space="preserve"> engages </w:t>
      </w:r>
      <w:r w:rsidR="00AD62FB" w:rsidRPr="00AD62FB">
        <w:rPr>
          <w:sz w:val="20"/>
        </w:rPr>
        <w:t xml:space="preserve">a service provider </w:t>
      </w:r>
      <w:r w:rsidRPr="00AD62FB">
        <w:rPr>
          <w:sz w:val="20"/>
        </w:rPr>
        <w:t xml:space="preserve">to process Personal Data on behalf of Client; </w:t>
      </w:r>
    </w:p>
    <w:p w14:paraId="3A9D720D" w14:textId="77777777" w:rsidR="00296994" w:rsidRPr="00296994" w:rsidRDefault="00296994" w:rsidP="00296994">
      <w:pPr>
        <w:pStyle w:val="ListParagraph"/>
        <w:rPr>
          <w:sz w:val="20"/>
        </w:rPr>
      </w:pPr>
    </w:p>
    <w:p w14:paraId="3EA2A90C" w14:textId="46F0FBB2" w:rsidR="001D3DD2" w:rsidRPr="004D2BD4" w:rsidRDefault="00296994" w:rsidP="004D2BD4">
      <w:pPr>
        <w:pStyle w:val="ListParagraph"/>
        <w:numPr>
          <w:ilvl w:val="2"/>
          <w:numId w:val="2"/>
        </w:numPr>
        <w:rPr>
          <w:sz w:val="20"/>
        </w:rPr>
      </w:pPr>
      <w:proofErr w:type="gramStart"/>
      <w:r w:rsidRPr="00296994">
        <w:rPr>
          <w:sz w:val="20"/>
        </w:rPr>
        <w:t>upon</w:t>
      </w:r>
      <w:proofErr w:type="gramEnd"/>
      <w:r w:rsidRPr="00296994">
        <w:rPr>
          <w:sz w:val="20"/>
        </w:rPr>
        <w:t xml:space="preserve"> reasonable prior notice, permit </w:t>
      </w:r>
      <w:r>
        <w:rPr>
          <w:sz w:val="20"/>
        </w:rPr>
        <w:t xml:space="preserve">Client to </w:t>
      </w:r>
      <w:r w:rsidRPr="00296994">
        <w:rPr>
          <w:sz w:val="20"/>
        </w:rPr>
        <w:t xml:space="preserve">monitor </w:t>
      </w:r>
      <w:r>
        <w:rPr>
          <w:sz w:val="20"/>
        </w:rPr>
        <w:t>Oxford</w:t>
      </w:r>
      <w:r w:rsidRPr="00296994">
        <w:rPr>
          <w:sz w:val="20"/>
        </w:rPr>
        <w:t xml:space="preserve">’s compliance with its obligations under this </w:t>
      </w:r>
      <w:r w:rsidR="00931CF7">
        <w:rPr>
          <w:sz w:val="20"/>
        </w:rPr>
        <w:t>Addendum</w:t>
      </w:r>
      <w:r w:rsidRPr="00296994">
        <w:rPr>
          <w:sz w:val="20"/>
        </w:rPr>
        <w:t xml:space="preserve"> or CCPA through measures, including, but not limited to, ongoing manual reviews and automated scans and regular assessments, audits, or other technical and operational testing at least once every 12 months;</w:t>
      </w:r>
      <w:r w:rsidR="004D2BD4">
        <w:rPr>
          <w:sz w:val="20"/>
        </w:rPr>
        <w:t xml:space="preserve"> and</w:t>
      </w:r>
    </w:p>
    <w:p w14:paraId="013BFEC4" w14:textId="77777777" w:rsidR="001D3DD2" w:rsidRPr="007271A8" w:rsidRDefault="001D3DD2">
      <w:pPr>
        <w:pStyle w:val="BodyText"/>
        <w:spacing w:before="1"/>
      </w:pPr>
    </w:p>
    <w:p w14:paraId="75A94AAA" w14:textId="65A0ECD6" w:rsidR="001D3DD2" w:rsidRDefault="00D13F0F">
      <w:pPr>
        <w:pStyle w:val="ListParagraph"/>
        <w:numPr>
          <w:ilvl w:val="2"/>
          <w:numId w:val="2"/>
        </w:numPr>
        <w:tabs>
          <w:tab w:val="left" w:pos="1741"/>
        </w:tabs>
        <w:ind w:right="99"/>
        <w:jc w:val="both"/>
        <w:rPr>
          <w:sz w:val="20"/>
        </w:rPr>
      </w:pPr>
      <w:r w:rsidRPr="007271A8">
        <w:rPr>
          <w:sz w:val="20"/>
        </w:rPr>
        <w:t>promptly</w:t>
      </w:r>
      <w:r w:rsidRPr="007271A8">
        <w:rPr>
          <w:spacing w:val="-8"/>
          <w:sz w:val="20"/>
        </w:rPr>
        <w:t xml:space="preserve"> </w:t>
      </w:r>
      <w:r w:rsidRPr="007271A8">
        <w:rPr>
          <w:sz w:val="20"/>
        </w:rPr>
        <w:t>notify</w:t>
      </w:r>
      <w:r w:rsidRPr="007271A8">
        <w:rPr>
          <w:spacing w:val="-8"/>
          <w:sz w:val="20"/>
        </w:rPr>
        <w:t xml:space="preserve"> </w:t>
      </w:r>
      <w:r w:rsidR="00442862">
        <w:rPr>
          <w:sz w:val="20"/>
        </w:rPr>
        <w:t>Client</w:t>
      </w:r>
      <w:r w:rsidRPr="007271A8">
        <w:rPr>
          <w:spacing w:val="-9"/>
          <w:sz w:val="20"/>
        </w:rPr>
        <w:t xml:space="preserve"> </w:t>
      </w:r>
      <w:r w:rsidRPr="007271A8">
        <w:rPr>
          <w:sz w:val="20"/>
        </w:rPr>
        <w:t>if</w:t>
      </w:r>
      <w:r w:rsidRPr="007271A8">
        <w:rPr>
          <w:spacing w:val="-7"/>
          <w:sz w:val="20"/>
        </w:rPr>
        <w:t xml:space="preserve"> </w:t>
      </w:r>
      <w:r w:rsidR="008615DA">
        <w:rPr>
          <w:sz w:val="20"/>
        </w:rPr>
        <w:t>Oxford</w:t>
      </w:r>
      <w:r w:rsidRPr="007271A8">
        <w:rPr>
          <w:spacing w:val="-10"/>
          <w:sz w:val="20"/>
        </w:rPr>
        <w:t xml:space="preserve"> </w:t>
      </w:r>
      <w:r w:rsidRPr="007271A8">
        <w:rPr>
          <w:sz w:val="20"/>
        </w:rPr>
        <w:t>determines</w:t>
      </w:r>
      <w:r w:rsidRPr="007271A8">
        <w:rPr>
          <w:spacing w:val="-8"/>
          <w:sz w:val="20"/>
        </w:rPr>
        <w:t xml:space="preserve"> </w:t>
      </w:r>
      <w:r w:rsidRPr="007271A8">
        <w:rPr>
          <w:sz w:val="20"/>
        </w:rPr>
        <w:t>that</w:t>
      </w:r>
      <w:r w:rsidRPr="007271A8">
        <w:rPr>
          <w:spacing w:val="-7"/>
          <w:sz w:val="20"/>
        </w:rPr>
        <w:t xml:space="preserve"> </w:t>
      </w:r>
      <w:r w:rsidRPr="007271A8">
        <w:rPr>
          <w:sz w:val="20"/>
        </w:rPr>
        <w:t>it</w:t>
      </w:r>
      <w:r w:rsidRPr="007271A8">
        <w:rPr>
          <w:spacing w:val="-10"/>
          <w:sz w:val="20"/>
        </w:rPr>
        <w:t xml:space="preserve"> </w:t>
      </w:r>
      <w:r w:rsidRPr="007271A8">
        <w:rPr>
          <w:sz w:val="20"/>
        </w:rPr>
        <w:t>(1)</w:t>
      </w:r>
      <w:r w:rsidRPr="007271A8">
        <w:rPr>
          <w:spacing w:val="-9"/>
          <w:sz w:val="20"/>
        </w:rPr>
        <w:t xml:space="preserve"> </w:t>
      </w:r>
      <w:r w:rsidRPr="007271A8">
        <w:rPr>
          <w:sz w:val="20"/>
        </w:rPr>
        <w:t>can</w:t>
      </w:r>
      <w:r w:rsidRPr="007271A8">
        <w:rPr>
          <w:spacing w:val="-10"/>
          <w:sz w:val="20"/>
        </w:rPr>
        <w:t xml:space="preserve"> </w:t>
      </w:r>
      <w:r w:rsidRPr="007271A8">
        <w:rPr>
          <w:sz w:val="20"/>
        </w:rPr>
        <w:t>no</w:t>
      </w:r>
      <w:r w:rsidRPr="007271A8">
        <w:rPr>
          <w:spacing w:val="-10"/>
          <w:sz w:val="20"/>
        </w:rPr>
        <w:t xml:space="preserve"> </w:t>
      </w:r>
      <w:r w:rsidRPr="007271A8">
        <w:rPr>
          <w:sz w:val="20"/>
        </w:rPr>
        <w:t>longer</w:t>
      </w:r>
      <w:r w:rsidRPr="007271A8">
        <w:rPr>
          <w:spacing w:val="-9"/>
          <w:sz w:val="20"/>
        </w:rPr>
        <w:t xml:space="preserve"> </w:t>
      </w:r>
      <w:r w:rsidRPr="007271A8">
        <w:rPr>
          <w:sz w:val="20"/>
        </w:rPr>
        <w:t>meet</w:t>
      </w:r>
      <w:r w:rsidRPr="007271A8">
        <w:rPr>
          <w:spacing w:val="-10"/>
          <w:sz w:val="20"/>
        </w:rPr>
        <w:t xml:space="preserve"> </w:t>
      </w:r>
      <w:r w:rsidRPr="007271A8">
        <w:rPr>
          <w:sz w:val="20"/>
        </w:rPr>
        <w:t>its</w:t>
      </w:r>
      <w:r w:rsidRPr="007271A8">
        <w:rPr>
          <w:spacing w:val="-8"/>
          <w:sz w:val="20"/>
        </w:rPr>
        <w:t xml:space="preserve"> </w:t>
      </w:r>
      <w:r w:rsidRPr="007271A8">
        <w:rPr>
          <w:sz w:val="20"/>
        </w:rPr>
        <w:t xml:space="preserve">obligations under this Addendum or </w:t>
      </w:r>
      <w:r w:rsidR="00263F86">
        <w:rPr>
          <w:sz w:val="20"/>
        </w:rPr>
        <w:t>CCPA,</w:t>
      </w:r>
      <w:r w:rsidRPr="007271A8">
        <w:rPr>
          <w:sz w:val="20"/>
        </w:rPr>
        <w:t xml:space="preserve"> or (2) has breached this Addendum</w:t>
      </w:r>
      <w:r w:rsidR="007271A8">
        <w:rPr>
          <w:sz w:val="20"/>
        </w:rPr>
        <w:t xml:space="preserve"> </w:t>
      </w:r>
      <w:r w:rsidRPr="007271A8">
        <w:rPr>
          <w:sz w:val="20"/>
        </w:rPr>
        <w:t>and shall cooperate to remediate such breach.</w:t>
      </w:r>
    </w:p>
    <w:p w14:paraId="5AD32A17" w14:textId="77777777" w:rsidR="007271A8" w:rsidRPr="007271A8" w:rsidRDefault="007271A8" w:rsidP="007271A8">
      <w:pPr>
        <w:pStyle w:val="ListParagraph"/>
        <w:rPr>
          <w:sz w:val="20"/>
        </w:rPr>
      </w:pPr>
    </w:p>
    <w:p w14:paraId="78BF37F8" w14:textId="0262EB53" w:rsidR="007271A8" w:rsidRPr="007271A8" w:rsidRDefault="008615DA" w:rsidP="007271A8">
      <w:pPr>
        <w:tabs>
          <w:tab w:val="left" w:pos="1741"/>
        </w:tabs>
        <w:ind w:left="1080" w:right="99"/>
        <w:jc w:val="both"/>
        <w:rPr>
          <w:sz w:val="20"/>
        </w:rPr>
      </w:pPr>
      <w:bookmarkStart w:id="11" w:name="_Hlk202957535"/>
      <w:bookmarkStart w:id="12" w:name="_Hlk194919191"/>
      <w:r>
        <w:rPr>
          <w:sz w:val="20"/>
        </w:rPr>
        <w:t>Oxford</w:t>
      </w:r>
      <w:r w:rsidR="007271A8" w:rsidRPr="007271A8">
        <w:rPr>
          <w:sz w:val="20"/>
        </w:rPr>
        <w:t xml:space="preserve"> hereby certifies it understands and will comply with these obligations and restrictions in accordance with </w:t>
      </w:r>
      <w:r w:rsidR="007271A8">
        <w:rPr>
          <w:sz w:val="20"/>
        </w:rPr>
        <w:t xml:space="preserve">the CCPA </w:t>
      </w:r>
      <w:r w:rsidR="007271A8" w:rsidRPr="007271A8">
        <w:rPr>
          <w:sz w:val="20"/>
        </w:rPr>
        <w:t xml:space="preserve">and gives </w:t>
      </w:r>
      <w:r w:rsidR="00442862">
        <w:rPr>
          <w:sz w:val="20"/>
        </w:rPr>
        <w:t>Client</w:t>
      </w:r>
      <w:r w:rsidR="007271A8" w:rsidRPr="007271A8">
        <w:rPr>
          <w:sz w:val="20"/>
        </w:rPr>
        <w:t xml:space="preserve"> permission </w:t>
      </w:r>
      <w:bookmarkEnd w:id="11"/>
      <w:r w:rsidR="007271A8" w:rsidRPr="007271A8">
        <w:rPr>
          <w:sz w:val="20"/>
        </w:rPr>
        <w:t xml:space="preserve">to monitor </w:t>
      </w:r>
      <w:r>
        <w:rPr>
          <w:sz w:val="20"/>
        </w:rPr>
        <w:t>Oxford</w:t>
      </w:r>
      <w:r w:rsidR="007271A8">
        <w:rPr>
          <w:sz w:val="20"/>
        </w:rPr>
        <w:t>’s</w:t>
      </w:r>
      <w:r w:rsidR="007271A8" w:rsidRPr="007271A8">
        <w:rPr>
          <w:sz w:val="20"/>
        </w:rPr>
        <w:t xml:space="preserve"> compliance with these obligations</w:t>
      </w:r>
      <w:r w:rsidR="00F9733B">
        <w:rPr>
          <w:sz w:val="20"/>
        </w:rPr>
        <w:t xml:space="preserve"> and </w:t>
      </w:r>
      <w:r w:rsidR="00F9733B" w:rsidRPr="00F9733B">
        <w:rPr>
          <w:sz w:val="20"/>
        </w:rPr>
        <w:t>to take reasonable steps to remediate unauthorized use of Personal Data</w:t>
      </w:r>
      <w:r w:rsidR="007271A8" w:rsidRPr="007271A8">
        <w:rPr>
          <w:sz w:val="20"/>
        </w:rPr>
        <w:t xml:space="preserve">. </w:t>
      </w:r>
      <w:r>
        <w:rPr>
          <w:sz w:val="20"/>
        </w:rPr>
        <w:t>Oxford</w:t>
      </w:r>
      <w:r w:rsidR="007271A8">
        <w:rPr>
          <w:sz w:val="20"/>
        </w:rPr>
        <w:t xml:space="preserve"> will </w:t>
      </w:r>
      <w:r w:rsidR="007271A8" w:rsidRPr="007271A8">
        <w:rPr>
          <w:sz w:val="20"/>
        </w:rPr>
        <w:t xml:space="preserve">notify </w:t>
      </w:r>
      <w:r w:rsidR="00442862">
        <w:rPr>
          <w:sz w:val="20"/>
        </w:rPr>
        <w:t>Client</w:t>
      </w:r>
      <w:r w:rsidR="007271A8" w:rsidRPr="007271A8">
        <w:rPr>
          <w:sz w:val="20"/>
        </w:rPr>
        <w:t xml:space="preserve"> if it determines or believes that it cannot meet its obligations under </w:t>
      </w:r>
      <w:r w:rsidR="007271A8">
        <w:rPr>
          <w:sz w:val="20"/>
        </w:rPr>
        <w:t>the CCPA.</w:t>
      </w:r>
    </w:p>
    <w:bookmarkEnd w:id="10"/>
    <w:bookmarkEnd w:id="12"/>
    <w:p w14:paraId="7AA25511" w14:textId="77777777" w:rsidR="001D3DD2" w:rsidRDefault="001D3DD2">
      <w:pPr>
        <w:pStyle w:val="BodyText"/>
        <w:rPr>
          <w:sz w:val="22"/>
        </w:rPr>
      </w:pPr>
    </w:p>
    <w:p w14:paraId="40A6558D" w14:textId="77777777" w:rsidR="001D3DD2" w:rsidRDefault="00D13F0F">
      <w:pPr>
        <w:pStyle w:val="Heading1"/>
        <w:numPr>
          <w:ilvl w:val="0"/>
          <w:numId w:val="2"/>
        </w:numPr>
        <w:tabs>
          <w:tab w:val="left" w:pos="480"/>
        </w:tabs>
      </w:pPr>
      <w:r>
        <w:rPr>
          <w:spacing w:val="-2"/>
        </w:rPr>
        <w:lastRenderedPageBreak/>
        <w:t>Confidentiality</w:t>
      </w:r>
    </w:p>
    <w:p w14:paraId="482CDD1C" w14:textId="77777777" w:rsidR="001D3DD2" w:rsidRDefault="001D3DD2">
      <w:pPr>
        <w:pStyle w:val="BodyText"/>
        <w:spacing w:before="9"/>
        <w:rPr>
          <w:b/>
          <w:sz w:val="23"/>
        </w:rPr>
      </w:pPr>
    </w:p>
    <w:p w14:paraId="7C2B61AC" w14:textId="499FBED5" w:rsidR="001D3DD2" w:rsidRDefault="008615DA" w:rsidP="007271A8">
      <w:pPr>
        <w:pStyle w:val="BodyText"/>
        <w:spacing w:line="276" w:lineRule="auto"/>
        <w:ind w:left="479" w:right="40"/>
        <w:jc w:val="both"/>
      </w:pPr>
      <w:r>
        <w:t>Oxford</w:t>
      </w:r>
      <w:r w:rsidR="001E69A4">
        <w:t xml:space="preserve"> shall ensure that any person it authorizes to process Personal Data has agreed to protect Personal Data in accordance with </w:t>
      </w:r>
      <w:r>
        <w:t>Oxford</w:t>
      </w:r>
      <w:r w:rsidR="001E69A4">
        <w:t>’s confidentiality obligations in the Agreement</w:t>
      </w:r>
      <w:r w:rsidR="00B55F88">
        <w:t xml:space="preserve"> or is otherwise </w:t>
      </w:r>
      <w:bookmarkStart w:id="13" w:name="_Hlk200193795"/>
      <w:r w:rsidR="00B55F88">
        <w:t>under a legal obligation of conf</w:t>
      </w:r>
      <w:r w:rsidR="00585399">
        <w:t>identiality</w:t>
      </w:r>
      <w:bookmarkEnd w:id="13"/>
      <w:r w:rsidR="001E69A4">
        <w:t xml:space="preserve">. </w:t>
      </w:r>
      <w:r w:rsidR="00442862">
        <w:t>Client</w:t>
      </w:r>
      <w:r w:rsidR="001E69A4">
        <w:t xml:space="preserve"> agrees that </w:t>
      </w:r>
      <w:r>
        <w:t>Oxford</w:t>
      </w:r>
      <w:r w:rsidR="001E69A4">
        <w:t xml:space="preserve"> may disclose Personal Data to its advisers, auditors or other third parties as reasonably</w:t>
      </w:r>
      <w:r w:rsidR="001E69A4">
        <w:rPr>
          <w:spacing w:val="-3"/>
        </w:rPr>
        <w:t xml:space="preserve"> </w:t>
      </w:r>
      <w:r w:rsidR="001E69A4">
        <w:t>required</w:t>
      </w:r>
      <w:r w:rsidR="001E69A4">
        <w:rPr>
          <w:spacing w:val="-4"/>
        </w:rPr>
        <w:t xml:space="preserve"> </w:t>
      </w:r>
      <w:r w:rsidR="001E69A4">
        <w:t>in</w:t>
      </w:r>
      <w:r w:rsidR="001E69A4">
        <w:rPr>
          <w:spacing w:val="-4"/>
        </w:rPr>
        <w:t xml:space="preserve"> </w:t>
      </w:r>
      <w:r w:rsidR="001E69A4">
        <w:t>connection</w:t>
      </w:r>
      <w:r w:rsidR="001E69A4">
        <w:rPr>
          <w:spacing w:val="-4"/>
        </w:rPr>
        <w:t xml:space="preserve"> </w:t>
      </w:r>
      <w:r w:rsidR="001E69A4">
        <w:t>with</w:t>
      </w:r>
      <w:r w:rsidR="001E69A4">
        <w:rPr>
          <w:spacing w:val="-4"/>
        </w:rPr>
        <w:t xml:space="preserve"> </w:t>
      </w:r>
      <w:r w:rsidR="001E69A4">
        <w:t>the</w:t>
      </w:r>
      <w:r w:rsidR="001E69A4">
        <w:rPr>
          <w:spacing w:val="-2"/>
        </w:rPr>
        <w:t xml:space="preserve"> </w:t>
      </w:r>
      <w:r w:rsidR="001E69A4">
        <w:t>performance</w:t>
      </w:r>
      <w:r w:rsidR="001E69A4">
        <w:rPr>
          <w:spacing w:val="-4"/>
        </w:rPr>
        <w:t xml:space="preserve"> </w:t>
      </w:r>
      <w:r w:rsidR="001E69A4">
        <w:t>of</w:t>
      </w:r>
      <w:r w:rsidR="001E69A4">
        <w:rPr>
          <w:spacing w:val="-4"/>
        </w:rPr>
        <w:t xml:space="preserve"> </w:t>
      </w:r>
      <w:r w:rsidR="001E69A4">
        <w:t>its</w:t>
      </w:r>
      <w:r w:rsidR="001E69A4">
        <w:rPr>
          <w:spacing w:val="-3"/>
        </w:rPr>
        <w:t xml:space="preserve"> </w:t>
      </w:r>
      <w:r w:rsidR="001E69A4">
        <w:t>obligations</w:t>
      </w:r>
      <w:r w:rsidR="001E69A4">
        <w:rPr>
          <w:spacing w:val="-3"/>
        </w:rPr>
        <w:t xml:space="preserve"> </w:t>
      </w:r>
      <w:r w:rsidR="001E69A4">
        <w:t>under</w:t>
      </w:r>
      <w:r w:rsidR="001E69A4">
        <w:rPr>
          <w:spacing w:val="-3"/>
        </w:rPr>
        <w:t xml:space="preserve"> </w:t>
      </w:r>
      <w:r w:rsidR="001E69A4">
        <w:t>this</w:t>
      </w:r>
      <w:r w:rsidR="001E69A4">
        <w:rPr>
          <w:spacing w:val="-3"/>
        </w:rPr>
        <w:t xml:space="preserve"> </w:t>
      </w:r>
      <w:r w:rsidR="001E69A4">
        <w:t>Addendum</w:t>
      </w:r>
      <w:r w:rsidR="001E69A4">
        <w:rPr>
          <w:spacing w:val="-3"/>
        </w:rPr>
        <w:t xml:space="preserve"> </w:t>
      </w:r>
      <w:r w:rsidR="001E69A4">
        <w:t>and the Agreement.</w:t>
      </w:r>
    </w:p>
    <w:p w14:paraId="274EEFE8" w14:textId="77777777" w:rsidR="001D3DD2" w:rsidRDefault="001D3DD2">
      <w:pPr>
        <w:pStyle w:val="BodyText"/>
        <w:spacing w:before="10"/>
      </w:pPr>
    </w:p>
    <w:p w14:paraId="5705619D" w14:textId="77777777" w:rsidR="00412083" w:rsidRDefault="00412083" w:rsidP="000025A5">
      <w:pPr>
        <w:pStyle w:val="Heading1"/>
        <w:numPr>
          <w:ilvl w:val="0"/>
          <w:numId w:val="2"/>
        </w:numPr>
        <w:tabs>
          <w:tab w:val="left" w:pos="479"/>
        </w:tabs>
      </w:pPr>
      <w:r>
        <w:t>Security</w:t>
      </w:r>
      <w:r>
        <w:rPr>
          <w:spacing w:val="-9"/>
        </w:rPr>
        <w:t xml:space="preserve"> </w:t>
      </w:r>
      <w:r>
        <w:t>of</w:t>
      </w:r>
      <w:r>
        <w:rPr>
          <w:spacing w:val="-7"/>
        </w:rPr>
        <w:t xml:space="preserve"> </w:t>
      </w:r>
      <w:r>
        <w:t>Personal</w:t>
      </w:r>
      <w:r>
        <w:rPr>
          <w:spacing w:val="-8"/>
        </w:rPr>
        <w:t xml:space="preserve"> </w:t>
      </w:r>
      <w:r>
        <w:rPr>
          <w:spacing w:val="-4"/>
        </w:rPr>
        <w:t>Data</w:t>
      </w:r>
    </w:p>
    <w:p w14:paraId="047EB541" w14:textId="77777777" w:rsidR="00412083" w:rsidRDefault="00412083" w:rsidP="00412083">
      <w:pPr>
        <w:pStyle w:val="BodyText"/>
        <w:spacing w:before="1"/>
        <w:rPr>
          <w:b/>
          <w:sz w:val="24"/>
        </w:rPr>
      </w:pPr>
    </w:p>
    <w:p w14:paraId="0BFC43B3" w14:textId="1E4BE37A" w:rsidR="00412083" w:rsidRDefault="00412083" w:rsidP="000025A5">
      <w:pPr>
        <w:pStyle w:val="BodyText"/>
        <w:spacing w:line="276" w:lineRule="auto"/>
        <w:ind w:left="478" w:right="40"/>
        <w:jc w:val="both"/>
      </w:pPr>
      <w:r>
        <w:t>Taking into account the state of the art, the costs of implementation and the nature, scope, context and purposes of processing, as well as the risk of varying likelihood and severity for the rights and freedoms</w:t>
      </w:r>
      <w:r>
        <w:rPr>
          <w:spacing w:val="-4"/>
        </w:rPr>
        <w:t xml:space="preserve"> </w:t>
      </w:r>
      <w:r>
        <w:t>of</w:t>
      </w:r>
      <w:r>
        <w:rPr>
          <w:spacing w:val="-3"/>
        </w:rPr>
        <w:t xml:space="preserve"> </w:t>
      </w:r>
      <w:r>
        <w:t>natural</w:t>
      </w:r>
      <w:r>
        <w:rPr>
          <w:spacing w:val="-4"/>
        </w:rPr>
        <w:t xml:space="preserve"> </w:t>
      </w:r>
      <w:r>
        <w:t>persons,</w:t>
      </w:r>
      <w:r>
        <w:rPr>
          <w:spacing w:val="-5"/>
        </w:rPr>
        <w:t xml:space="preserve"> </w:t>
      </w:r>
      <w:r w:rsidR="008615DA">
        <w:t>Oxford</w:t>
      </w:r>
      <w:r>
        <w:rPr>
          <w:spacing w:val="-5"/>
        </w:rPr>
        <w:t xml:space="preserve"> </w:t>
      </w:r>
      <w:r>
        <w:t>shall</w:t>
      </w:r>
      <w:r>
        <w:rPr>
          <w:spacing w:val="-4"/>
        </w:rPr>
        <w:t xml:space="preserve"> </w:t>
      </w:r>
      <w:r>
        <w:t>maintain</w:t>
      </w:r>
      <w:r>
        <w:rPr>
          <w:spacing w:val="-5"/>
        </w:rPr>
        <w:t xml:space="preserve"> </w:t>
      </w:r>
      <w:r>
        <w:t>appropriate</w:t>
      </w:r>
      <w:r>
        <w:rPr>
          <w:spacing w:val="-5"/>
        </w:rPr>
        <w:t xml:space="preserve"> </w:t>
      </w:r>
      <w:r>
        <w:t>technical</w:t>
      </w:r>
      <w:r>
        <w:rPr>
          <w:spacing w:val="-6"/>
        </w:rPr>
        <w:t xml:space="preserve"> </w:t>
      </w:r>
      <w:r>
        <w:t>and</w:t>
      </w:r>
      <w:r>
        <w:rPr>
          <w:spacing w:val="-3"/>
        </w:rPr>
        <w:t xml:space="preserve"> </w:t>
      </w:r>
      <w:r>
        <w:t>organizational</w:t>
      </w:r>
      <w:r>
        <w:rPr>
          <w:spacing w:val="-6"/>
        </w:rPr>
        <w:t xml:space="preserve"> </w:t>
      </w:r>
      <w:r>
        <w:t>measures</w:t>
      </w:r>
      <w:r w:rsidR="000025A5">
        <w:t xml:space="preserve"> </w:t>
      </w:r>
      <w:r w:rsidR="000025A5" w:rsidRPr="000025A5">
        <w:t xml:space="preserve">to ensure a level of security appropriate to the risk of processing Personal Data. </w:t>
      </w:r>
      <w:r w:rsidR="000025A5" w:rsidRPr="000025A5">
        <w:rPr>
          <w:u w:val="single"/>
        </w:rPr>
        <w:t>Exhibit C</w:t>
      </w:r>
      <w:r w:rsidR="000025A5" w:rsidRPr="000025A5">
        <w:t xml:space="preserve"> sets forth additional information about </w:t>
      </w:r>
      <w:r w:rsidR="008615DA">
        <w:t>Oxford</w:t>
      </w:r>
      <w:r w:rsidR="000025A5" w:rsidRPr="000025A5">
        <w:t>’s technical and organizational security measures.</w:t>
      </w:r>
    </w:p>
    <w:p w14:paraId="0B0B7752" w14:textId="77777777" w:rsidR="00412083" w:rsidRPr="00412083" w:rsidRDefault="00412083" w:rsidP="00412083">
      <w:pPr>
        <w:pStyle w:val="Heading1"/>
        <w:tabs>
          <w:tab w:val="left" w:pos="480"/>
        </w:tabs>
        <w:ind w:firstLine="0"/>
      </w:pPr>
    </w:p>
    <w:p w14:paraId="1A566AD4" w14:textId="03623EF1" w:rsidR="001D3DD2" w:rsidRPr="005423CD" w:rsidRDefault="00D13F0F" w:rsidP="000025A5">
      <w:pPr>
        <w:pStyle w:val="Heading1"/>
        <w:numPr>
          <w:ilvl w:val="0"/>
          <w:numId w:val="2"/>
        </w:numPr>
        <w:tabs>
          <w:tab w:val="left" w:pos="480"/>
        </w:tabs>
        <w:ind w:hanging="361"/>
      </w:pPr>
      <w:r>
        <w:rPr>
          <w:spacing w:val="-2"/>
        </w:rPr>
        <w:t>Sub</w:t>
      </w:r>
      <w:r w:rsidR="00A8493B">
        <w:rPr>
          <w:spacing w:val="-2"/>
        </w:rPr>
        <w:t>-</w:t>
      </w:r>
      <w:r w:rsidR="00B55F88">
        <w:rPr>
          <w:spacing w:val="-2"/>
        </w:rPr>
        <w:t>p</w:t>
      </w:r>
      <w:r>
        <w:rPr>
          <w:spacing w:val="-2"/>
        </w:rPr>
        <w:t>rocessors</w:t>
      </w:r>
    </w:p>
    <w:p w14:paraId="2B5AF761" w14:textId="77777777" w:rsidR="005423CD" w:rsidRDefault="005423CD" w:rsidP="005423CD">
      <w:pPr>
        <w:pStyle w:val="Heading1"/>
        <w:tabs>
          <w:tab w:val="left" w:pos="480"/>
        </w:tabs>
        <w:ind w:firstLine="0"/>
      </w:pPr>
    </w:p>
    <w:p w14:paraId="273D8266" w14:textId="28591727" w:rsidR="001D3DD2" w:rsidRDefault="00442862" w:rsidP="000025A5">
      <w:pPr>
        <w:pStyle w:val="ListParagraph"/>
        <w:numPr>
          <w:ilvl w:val="1"/>
          <w:numId w:val="2"/>
        </w:numPr>
        <w:tabs>
          <w:tab w:val="left" w:pos="1027"/>
          <w:tab w:val="left" w:pos="1028"/>
          <w:tab w:val="left" w:pos="9540"/>
        </w:tabs>
        <w:spacing w:before="79" w:line="276" w:lineRule="auto"/>
        <w:ind w:left="1027" w:right="40" w:hanging="548"/>
        <w:jc w:val="both"/>
        <w:rPr>
          <w:sz w:val="20"/>
        </w:rPr>
      </w:pPr>
      <w:r>
        <w:rPr>
          <w:sz w:val="20"/>
        </w:rPr>
        <w:t xml:space="preserve">Client acknowledges and agrees that </w:t>
      </w:r>
      <w:r w:rsidR="008615DA">
        <w:rPr>
          <w:sz w:val="20"/>
        </w:rPr>
        <w:t>Oxford</w:t>
      </w:r>
      <w:r>
        <w:rPr>
          <w:sz w:val="20"/>
        </w:rPr>
        <w:t xml:space="preserve"> may engage its Affiliates and other subcontractors</w:t>
      </w:r>
      <w:r>
        <w:rPr>
          <w:spacing w:val="-4"/>
          <w:sz w:val="20"/>
        </w:rPr>
        <w:t xml:space="preserve"> </w:t>
      </w:r>
      <w:r>
        <w:rPr>
          <w:sz w:val="20"/>
        </w:rPr>
        <w:t>to</w:t>
      </w:r>
      <w:r>
        <w:rPr>
          <w:spacing w:val="-2"/>
          <w:sz w:val="20"/>
        </w:rPr>
        <w:t xml:space="preserve"> </w:t>
      </w:r>
      <w:r>
        <w:rPr>
          <w:sz w:val="20"/>
        </w:rPr>
        <w:t>process</w:t>
      </w:r>
      <w:r>
        <w:rPr>
          <w:spacing w:val="-4"/>
          <w:sz w:val="20"/>
        </w:rPr>
        <w:t xml:space="preserve"> </w:t>
      </w:r>
      <w:r>
        <w:rPr>
          <w:sz w:val="20"/>
        </w:rPr>
        <w:t>Personal</w:t>
      </w:r>
      <w:r>
        <w:rPr>
          <w:spacing w:val="-6"/>
          <w:sz w:val="20"/>
        </w:rPr>
        <w:t xml:space="preserve"> </w:t>
      </w:r>
      <w:r>
        <w:rPr>
          <w:sz w:val="20"/>
        </w:rPr>
        <w:t>Data</w:t>
      </w:r>
      <w:r>
        <w:rPr>
          <w:spacing w:val="-3"/>
          <w:sz w:val="20"/>
        </w:rPr>
        <w:t xml:space="preserve"> </w:t>
      </w:r>
      <w:r>
        <w:rPr>
          <w:sz w:val="20"/>
        </w:rPr>
        <w:t>in</w:t>
      </w:r>
      <w:r>
        <w:rPr>
          <w:spacing w:val="-3"/>
          <w:sz w:val="20"/>
        </w:rPr>
        <w:t xml:space="preserve"> </w:t>
      </w:r>
      <w:r>
        <w:rPr>
          <w:sz w:val="20"/>
        </w:rPr>
        <w:t>accordance</w:t>
      </w:r>
      <w:r>
        <w:rPr>
          <w:spacing w:val="-5"/>
          <w:sz w:val="20"/>
        </w:rPr>
        <w:t xml:space="preserve"> </w:t>
      </w:r>
      <w:r>
        <w:rPr>
          <w:sz w:val="20"/>
        </w:rPr>
        <w:t>with</w:t>
      </w:r>
      <w:r>
        <w:rPr>
          <w:spacing w:val="-3"/>
          <w:sz w:val="20"/>
        </w:rPr>
        <w:t xml:space="preserve"> </w:t>
      </w:r>
      <w:r>
        <w:rPr>
          <w:sz w:val="20"/>
        </w:rPr>
        <w:t>the</w:t>
      </w:r>
      <w:r>
        <w:rPr>
          <w:spacing w:val="-3"/>
          <w:sz w:val="20"/>
        </w:rPr>
        <w:t xml:space="preserve"> </w:t>
      </w:r>
      <w:r>
        <w:rPr>
          <w:sz w:val="20"/>
        </w:rPr>
        <w:t>provisions</w:t>
      </w:r>
      <w:r>
        <w:rPr>
          <w:spacing w:val="-4"/>
          <w:sz w:val="20"/>
        </w:rPr>
        <w:t xml:space="preserve"> </w:t>
      </w:r>
      <w:r>
        <w:rPr>
          <w:sz w:val="20"/>
        </w:rPr>
        <w:t>of</w:t>
      </w:r>
      <w:r>
        <w:rPr>
          <w:spacing w:val="-3"/>
          <w:sz w:val="20"/>
        </w:rPr>
        <w:t xml:space="preserve"> </w:t>
      </w:r>
      <w:r>
        <w:rPr>
          <w:sz w:val="20"/>
        </w:rPr>
        <w:t>this</w:t>
      </w:r>
      <w:r>
        <w:rPr>
          <w:spacing w:val="-4"/>
          <w:sz w:val="20"/>
        </w:rPr>
        <w:t xml:space="preserve"> </w:t>
      </w:r>
      <w:r>
        <w:rPr>
          <w:sz w:val="20"/>
        </w:rPr>
        <w:t>Addendum and Data Protection Laws (“</w:t>
      </w:r>
      <w:r>
        <w:rPr>
          <w:b/>
          <w:sz w:val="20"/>
        </w:rPr>
        <w:t>Sub</w:t>
      </w:r>
      <w:r w:rsidR="00A8493B">
        <w:rPr>
          <w:b/>
          <w:sz w:val="20"/>
        </w:rPr>
        <w:t>-</w:t>
      </w:r>
      <w:r w:rsidR="00B55F88">
        <w:rPr>
          <w:b/>
          <w:sz w:val="20"/>
        </w:rPr>
        <w:t>p</w:t>
      </w:r>
      <w:r>
        <w:rPr>
          <w:b/>
          <w:sz w:val="20"/>
        </w:rPr>
        <w:t>rocessors</w:t>
      </w:r>
      <w:r>
        <w:rPr>
          <w:sz w:val="20"/>
        </w:rPr>
        <w:t xml:space="preserve">”). By agreeing to this Addendum, Client provides general written authorization to </w:t>
      </w:r>
      <w:r w:rsidR="008615DA">
        <w:rPr>
          <w:sz w:val="20"/>
        </w:rPr>
        <w:t>Oxford</w:t>
      </w:r>
      <w:r>
        <w:rPr>
          <w:sz w:val="20"/>
        </w:rPr>
        <w:t xml:space="preserve"> to engage </w:t>
      </w:r>
      <w:r w:rsidRPr="00D91CD1">
        <w:rPr>
          <w:sz w:val="20"/>
        </w:rPr>
        <w:t>(</w:t>
      </w:r>
      <w:proofErr w:type="spellStart"/>
      <w:r w:rsidRPr="00D91CD1">
        <w:rPr>
          <w:sz w:val="20"/>
        </w:rPr>
        <w:t>i</w:t>
      </w:r>
      <w:proofErr w:type="spellEnd"/>
      <w:r w:rsidRPr="00D91CD1">
        <w:rPr>
          <w:sz w:val="20"/>
        </w:rPr>
        <w:t xml:space="preserve">) the </w:t>
      </w:r>
      <w:r w:rsidR="00C071C0">
        <w:rPr>
          <w:sz w:val="20"/>
        </w:rPr>
        <w:t>Sub-processor</w:t>
      </w:r>
      <w:r w:rsidRPr="00D91CD1">
        <w:rPr>
          <w:sz w:val="20"/>
        </w:rPr>
        <w:t xml:space="preserve">s listed at </w:t>
      </w:r>
      <w:r w:rsidR="00D91CD1" w:rsidRPr="000025A5">
        <w:rPr>
          <w:sz w:val="20"/>
          <w:u w:val="single"/>
        </w:rPr>
        <w:t>Exhibit D</w:t>
      </w:r>
      <w:r w:rsidRPr="00D91CD1">
        <w:rPr>
          <w:sz w:val="20"/>
        </w:rPr>
        <w:t xml:space="preserve"> (the “</w:t>
      </w:r>
      <w:r w:rsidR="00B55F88" w:rsidRPr="00D91CD1">
        <w:rPr>
          <w:b/>
          <w:sz w:val="20"/>
        </w:rPr>
        <w:t>Sub</w:t>
      </w:r>
      <w:r w:rsidR="00A8493B">
        <w:rPr>
          <w:b/>
          <w:sz w:val="20"/>
        </w:rPr>
        <w:t>-</w:t>
      </w:r>
      <w:r w:rsidR="00B55F88" w:rsidRPr="00D91CD1">
        <w:rPr>
          <w:b/>
          <w:sz w:val="20"/>
        </w:rPr>
        <w:t>processor</w:t>
      </w:r>
      <w:r w:rsidRPr="00D91CD1">
        <w:rPr>
          <w:b/>
          <w:sz w:val="20"/>
        </w:rPr>
        <w:t xml:space="preserve"> List</w:t>
      </w:r>
      <w:r w:rsidRPr="00D91CD1">
        <w:rPr>
          <w:sz w:val="20"/>
        </w:rPr>
        <w:t>”)</w:t>
      </w:r>
      <w:r>
        <w:rPr>
          <w:sz w:val="20"/>
        </w:rPr>
        <w:t xml:space="preserve"> and (ii) </w:t>
      </w:r>
      <w:r w:rsidR="00B55F88">
        <w:rPr>
          <w:sz w:val="20"/>
        </w:rPr>
        <w:t>Sub</w:t>
      </w:r>
      <w:r w:rsidR="00A8493B">
        <w:rPr>
          <w:sz w:val="20"/>
        </w:rPr>
        <w:t>-</w:t>
      </w:r>
      <w:r w:rsidR="00B55F88">
        <w:rPr>
          <w:sz w:val="20"/>
        </w:rPr>
        <w:t>processor</w:t>
      </w:r>
      <w:r>
        <w:rPr>
          <w:sz w:val="20"/>
        </w:rPr>
        <w:t xml:space="preserve">s subsequently added to the </w:t>
      </w:r>
      <w:r w:rsidR="00B55F88">
        <w:rPr>
          <w:sz w:val="20"/>
        </w:rPr>
        <w:t>Sub</w:t>
      </w:r>
      <w:r w:rsidR="00A8493B">
        <w:rPr>
          <w:sz w:val="20"/>
        </w:rPr>
        <w:t>-</w:t>
      </w:r>
      <w:r w:rsidR="00B55F88">
        <w:rPr>
          <w:sz w:val="20"/>
        </w:rPr>
        <w:t>processor</w:t>
      </w:r>
      <w:r>
        <w:rPr>
          <w:sz w:val="20"/>
        </w:rPr>
        <w:t xml:space="preserve"> List to which Client does not object.</w:t>
      </w:r>
    </w:p>
    <w:p w14:paraId="7DC0582C" w14:textId="77777777" w:rsidR="001D3DD2" w:rsidRDefault="001D3DD2">
      <w:pPr>
        <w:pStyle w:val="BodyText"/>
        <w:spacing w:before="9"/>
      </w:pPr>
    </w:p>
    <w:p w14:paraId="454B822D" w14:textId="4CB59838" w:rsidR="001D3DD2" w:rsidRPr="00315195" w:rsidRDefault="008615DA" w:rsidP="00315195">
      <w:pPr>
        <w:pStyle w:val="ListParagraph"/>
        <w:numPr>
          <w:ilvl w:val="1"/>
          <w:numId w:val="2"/>
        </w:numPr>
        <w:tabs>
          <w:tab w:val="left" w:pos="1027"/>
          <w:tab w:val="left" w:pos="1028"/>
        </w:tabs>
        <w:spacing w:before="8" w:line="276" w:lineRule="auto"/>
        <w:ind w:left="1027" w:right="40" w:hanging="548"/>
        <w:jc w:val="both"/>
      </w:pPr>
      <w:bookmarkStart w:id="14" w:name="_bookmark2"/>
      <w:bookmarkEnd w:id="14"/>
      <w:r>
        <w:rPr>
          <w:sz w:val="20"/>
          <w:szCs w:val="20"/>
        </w:rPr>
        <w:t>Oxford</w:t>
      </w:r>
      <w:r w:rsidR="001E69A4" w:rsidRPr="00315195">
        <w:rPr>
          <w:spacing w:val="-2"/>
          <w:sz w:val="20"/>
          <w:szCs w:val="20"/>
        </w:rPr>
        <w:t xml:space="preserve"> </w:t>
      </w:r>
      <w:r w:rsidR="001E69A4" w:rsidRPr="00412083">
        <w:rPr>
          <w:sz w:val="20"/>
          <w:szCs w:val="20"/>
        </w:rPr>
        <w:t>may</w:t>
      </w:r>
      <w:r w:rsidR="001E69A4" w:rsidRPr="00315195">
        <w:rPr>
          <w:spacing w:val="-3"/>
          <w:sz w:val="20"/>
          <w:szCs w:val="20"/>
        </w:rPr>
        <w:t xml:space="preserve"> </w:t>
      </w:r>
      <w:r w:rsidR="001E69A4" w:rsidRPr="00412083">
        <w:rPr>
          <w:sz w:val="20"/>
          <w:szCs w:val="20"/>
        </w:rPr>
        <w:t>add</w:t>
      </w:r>
      <w:r w:rsidR="001E69A4" w:rsidRPr="00315195">
        <w:rPr>
          <w:spacing w:val="-4"/>
          <w:sz w:val="20"/>
          <w:szCs w:val="20"/>
        </w:rPr>
        <w:t xml:space="preserve"> </w:t>
      </w:r>
      <w:r w:rsidR="001E69A4" w:rsidRPr="00412083">
        <w:rPr>
          <w:sz w:val="20"/>
          <w:szCs w:val="20"/>
        </w:rPr>
        <w:t>Sub</w:t>
      </w:r>
      <w:r w:rsidR="00A8493B">
        <w:rPr>
          <w:sz w:val="20"/>
          <w:szCs w:val="20"/>
        </w:rPr>
        <w:t>-</w:t>
      </w:r>
      <w:r w:rsidR="00B55F88" w:rsidRPr="00412083">
        <w:rPr>
          <w:sz w:val="20"/>
          <w:szCs w:val="20"/>
        </w:rPr>
        <w:t>p</w:t>
      </w:r>
      <w:r w:rsidR="001E69A4" w:rsidRPr="00412083">
        <w:rPr>
          <w:sz w:val="20"/>
          <w:szCs w:val="20"/>
        </w:rPr>
        <w:t>rocessors</w:t>
      </w:r>
      <w:r w:rsidR="001E69A4" w:rsidRPr="00315195">
        <w:rPr>
          <w:spacing w:val="-3"/>
          <w:sz w:val="20"/>
          <w:szCs w:val="20"/>
        </w:rPr>
        <w:t xml:space="preserve"> </w:t>
      </w:r>
      <w:r w:rsidR="001E69A4" w:rsidRPr="00412083">
        <w:rPr>
          <w:sz w:val="20"/>
          <w:szCs w:val="20"/>
        </w:rPr>
        <w:t>to</w:t>
      </w:r>
      <w:r w:rsidR="001E69A4" w:rsidRPr="00315195">
        <w:rPr>
          <w:spacing w:val="-4"/>
          <w:sz w:val="20"/>
          <w:szCs w:val="20"/>
        </w:rPr>
        <w:t xml:space="preserve"> </w:t>
      </w:r>
      <w:r w:rsidR="001E69A4" w:rsidRPr="00412083">
        <w:rPr>
          <w:sz w:val="20"/>
          <w:szCs w:val="20"/>
        </w:rPr>
        <w:t>the</w:t>
      </w:r>
      <w:r w:rsidR="001E69A4" w:rsidRPr="00315195">
        <w:rPr>
          <w:spacing w:val="-2"/>
          <w:sz w:val="20"/>
          <w:szCs w:val="20"/>
        </w:rPr>
        <w:t xml:space="preserve"> </w:t>
      </w:r>
      <w:r w:rsidR="001E69A4" w:rsidRPr="00412083">
        <w:rPr>
          <w:sz w:val="20"/>
          <w:szCs w:val="20"/>
        </w:rPr>
        <w:t>Sub</w:t>
      </w:r>
      <w:r w:rsidR="00A8493B">
        <w:rPr>
          <w:sz w:val="20"/>
          <w:szCs w:val="20"/>
        </w:rPr>
        <w:t>-</w:t>
      </w:r>
      <w:r w:rsidR="00B55F88" w:rsidRPr="00412083">
        <w:rPr>
          <w:sz w:val="20"/>
          <w:szCs w:val="20"/>
        </w:rPr>
        <w:t>p</w:t>
      </w:r>
      <w:r w:rsidR="001E69A4" w:rsidRPr="00412083">
        <w:rPr>
          <w:sz w:val="20"/>
          <w:szCs w:val="20"/>
        </w:rPr>
        <w:t>rocessor</w:t>
      </w:r>
      <w:r w:rsidR="001E69A4" w:rsidRPr="00315195">
        <w:rPr>
          <w:spacing w:val="-1"/>
          <w:sz w:val="20"/>
          <w:szCs w:val="20"/>
        </w:rPr>
        <w:t xml:space="preserve"> </w:t>
      </w:r>
      <w:r w:rsidR="001E69A4" w:rsidRPr="00412083">
        <w:rPr>
          <w:sz w:val="20"/>
          <w:szCs w:val="20"/>
        </w:rPr>
        <w:t>List</w:t>
      </w:r>
      <w:r w:rsidR="001E69A4" w:rsidRPr="00315195">
        <w:rPr>
          <w:spacing w:val="-4"/>
          <w:sz w:val="20"/>
          <w:szCs w:val="20"/>
        </w:rPr>
        <w:t xml:space="preserve"> </w:t>
      </w:r>
      <w:r w:rsidR="001E69A4" w:rsidRPr="00412083">
        <w:rPr>
          <w:sz w:val="20"/>
          <w:szCs w:val="20"/>
        </w:rPr>
        <w:t>from</w:t>
      </w:r>
      <w:r w:rsidR="001E69A4" w:rsidRPr="00315195">
        <w:rPr>
          <w:spacing w:val="-4"/>
          <w:sz w:val="20"/>
          <w:szCs w:val="20"/>
        </w:rPr>
        <w:t xml:space="preserve"> </w:t>
      </w:r>
      <w:r w:rsidR="001E69A4" w:rsidRPr="00412083">
        <w:rPr>
          <w:sz w:val="20"/>
          <w:szCs w:val="20"/>
        </w:rPr>
        <w:t>time</w:t>
      </w:r>
      <w:r w:rsidR="001E69A4" w:rsidRPr="00315195">
        <w:rPr>
          <w:spacing w:val="-4"/>
          <w:sz w:val="20"/>
          <w:szCs w:val="20"/>
        </w:rPr>
        <w:t xml:space="preserve"> </w:t>
      </w:r>
      <w:r w:rsidR="001E69A4" w:rsidRPr="00412083">
        <w:rPr>
          <w:sz w:val="20"/>
          <w:szCs w:val="20"/>
        </w:rPr>
        <w:t>to</w:t>
      </w:r>
      <w:r w:rsidR="001E69A4" w:rsidRPr="00315195">
        <w:rPr>
          <w:spacing w:val="-4"/>
          <w:sz w:val="20"/>
          <w:szCs w:val="20"/>
        </w:rPr>
        <w:t xml:space="preserve"> </w:t>
      </w:r>
      <w:r w:rsidR="001E69A4" w:rsidRPr="00412083">
        <w:rPr>
          <w:sz w:val="20"/>
          <w:szCs w:val="20"/>
        </w:rPr>
        <w:t>time</w:t>
      </w:r>
      <w:r w:rsidR="001E69A4" w:rsidRPr="00315195">
        <w:rPr>
          <w:spacing w:val="-2"/>
          <w:sz w:val="20"/>
          <w:szCs w:val="20"/>
        </w:rPr>
        <w:t xml:space="preserve"> </w:t>
      </w:r>
      <w:r w:rsidR="001E69A4" w:rsidRPr="00412083">
        <w:rPr>
          <w:sz w:val="20"/>
          <w:szCs w:val="20"/>
        </w:rPr>
        <w:t>in</w:t>
      </w:r>
      <w:r w:rsidR="001E69A4" w:rsidRPr="00315195">
        <w:rPr>
          <w:spacing w:val="-2"/>
          <w:sz w:val="20"/>
          <w:szCs w:val="20"/>
        </w:rPr>
        <w:t xml:space="preserve"> </w:t>
      </w:r>
      <w:r w:rsidR="001E69A4" w:rsidRPr="00412083">
        <w:rPr>
          <w:sz w:val="20"/>
          <w:szCs w:val="20"/>
        </w:rPr>
        <w:t>accordance</w:t>
      </w:r>
      <w:r w:rsidR="001E69A4" w:rsidRPr="00315195">
        <w:rPr>
          <w:spacing w:val="-2"/>
          <w:sz w:val="20"/>
          <w:szCs w:val="20"/>
        </w:rPr>
        <w:t xml:space="preserve"> </w:t>
      </w:r>
      <w:r w:rsidR="001E69A4" w:rsidRPr="00412083">
        <w:rPr>
          <w:sz w:val="20"/>
          <w:szCs w:val="20"/>
        </w:rPr>
        <w:t xml:space="preserve">with the terms of this Addendum. </w:t>
      </w:r>
      <w:r>
        <w:rPr>
          <w:sz w:val="20"/>
          <w:szCs w:val="20"/>
        </w:rPr>
        <w:t>Oxford</w:t>
      </w:r>
      <w:r w:rsidR="001E69A4" w:rsidRPr="00412083">
        <w:rPr>
          <w:sz w:val="20"/>
          <w:szCs w:val="20"/>
        </w:rPr>
        <w:t xml:space="preserve"> may provide a mechanism to subscribe to notifications of new </w:t>
      </w:r>
      <w:r w:rsidR="00B55F88" w:rsidRPr="00412083">
        <w:rPr>
          <w:sz w:val="20"/>
          <w:szCs w:val="20"/>
        </w:rPr>
        <w:t>Sub</w:t>
      </w:r>
      <w:r w:rsidR="00315195">
        <w:rPr>
          <w:sz w:val="20"/>
          <w:szCs w:val="20"/>
        </w:rPr>
        <w:t>-</w:t>
      </w:r>
      <w:r w:rsidR="00B55F88" w:rsidRPr="00412083">
        <w:rPr>
          <w:sz w:val="20"/>
          <w:szCs w:val="20"/>
        </w:rPr>
        <w:t>processor</w:t>
      </w:r>
      <w:r w:rsidR="001E69A4" w:rsidRPr="00412083">
        <w:rPr>
          <w:sz w:val="20"/>
          <w:szCs w:val="20"/>
        </w:rPr>
        <w:t>s and</w:t>
      </w:r>
      <w:r w:rsidR="001E69A4" w:rsidRPr="00315195">
        <w:rPr>
          <w:spacing w:val="-1"/>
          <w:sz w:val="20"/>
          <w:szCs w:val="20"/>
        </w:rPr>
        <w:t xml:space="preserve"> </w:t>
      </w:r>
      <w:r w:rsidR="00442862">
        <w:rPr>
          <w:sz w:val="20"/>
          <w:szCs w:val="20"/>
        </w:rPr>
        <w:t>Client</w:t>
      </w:r>
      <w:r w:rsidR="001E69A4" w:rsidRPr="00412083">
        <w:rPr>
          <w:sz w:val="20"/>
          <w:szCs w:val="20"/>
        </w:rPr>
        <w:t xml:space="preserve"> agrees to</w:t>
      </w:r>
      <w:r w:rsidR="001E69A4" w:rsidRPr="00315195">
        <w:rPr>
          <w:spacing w:val="-1"/>
          <w:sz w:val="20"/>
          <w:szCs w:val="20"/>
        </w:rPr>
        <w:t xml:space="preserve"> </w:t>
      </w:r>
      <w:r w:rsidR="001E69A4" w:rsidRPr="00412083">
        <w:rPr>
          <w:sz w:val="20"/>
          <w:szCs w:val="20"/>
        </w:rPr>
        <w:t>subscribe</w:t>
      </w:r>
      <w:r w:rsidR="001E69A4" w:rsidRPr="00315195">
        <w:rPr>
          <w:spacing w:val="-1"/>
          <w:sz w:val="20"/>
          <w:szCs w:val="20"/>
        </w:rPr>
        <w:t xml:space="preserve"> </w:t>
      </w:r>
      <w:r w:rsidR="001E69A4" w:rsidRPr="00412083">
        <w:rPr>
          <w:sz w:val="20"/>
          <w:szCs w:val="20"/>
        </w:rPr>
        <w:t>to</w:t>
      </w:r>
      <w:r w:rsidR="001E69A4" w:rsidRPr="00315195">
        <w:rPr>
          <w:spacing w:val="-1"/>
          <w:sz w:val="20"/>
          <w:szCs w:val="20"/>
        </w:rPr>
        <w:t xml:space="preserve"> </w:t>
      </w:r>
      <w:r w:rsidR="001E69A4" w:rsidRPr="00412083">
        <w:rPr>
          <w:sz w:val="20"/>
          <w:szCs w:val="20"/>
        </w:rPr>
        <w:t>such notifications where</w:t>
      </w:r>
      <w:r w:rsidR="001E69A4" w:rsidRPr="00315195">
        <w:rPr>
          <w:spacing w:val="-1"/>
          <w:sz w:val="20"/>
          <w:szCs w:val="20"/>
        </w:rPr>
        <w:t xml:space="preserve"> </w:t>
      </w:r>
      <w:r w:rsidR="001E69A4" w:rsidRPr="00412083">
        <w:rPr>
          <w:sz w:val="20"/>
          <w:szCs w:val="20"/>
        </w:rPr>
        <w:t xml:space="preserve">available. At least ten (10) days before enabling a new </w:t>
      </w:r>
      <w:r w:rsidR="00B55F88" w:rsidRPr="00412083">
        <w:rPr>
          <w:sz w:val="20"/>
          <w:szCs w:val="20"/>
        </w:rPr>
        <w:t>Sub</w:t>
      </w:r>
      <w:r w:rsidR="00315195">
        <w:rPr>
          <w:sz w:val="20"/>
          <w:szCs w:val="20"/>
        </w:rPr>
        <w:t>-</w:t>
      </w:r>
      <w:r w:rsidR="00B55F88" w:rsidRPr="00412083">
        <w:rPr>
          <w:sz w:val="20"/>
          <w:szCs w:val="20"/>
        </w:rPr>
        <w:t>processor</w:t>
      </w:r>
      <w:r w:rsidR="001E69A4" w:rsidRPr="00412083">
        <w:rPr>
          <w:sz w:val="20"/>
          <w:szCs w:val="20"/>
        </w:rPr>
        <w:t xml:space="preserve"> to process Personal Data, </w:t>
      </w:r>
      <w:r>
        <w:rPr>
          <w:sz w:val="20"/>
          <w:szCs w:val="20"/>
        </w:rPr>
        <w:t>Oxford</w:t>
      </w:r>
      <w:r w:rsidR="001E69A4" w:rsidRPr="00412083">
        <w:rPr>
          <w:sz w:val="20"/>
          <w:szCs w:val="20"/>
        </w:rPr>
        <w:t xml:space="preserve"> will add </w:t>
      </w:r>
      <w:r w:rsidR="00412083">
        <w:rPr>
          <w:sz w:val="20"/>
          <w:szCs w:val="20"/>
        </w:rPr>
        <w:t>the new</w:t>
      </w:r>
      <w:r w:rsidR="001E69A4" w:rsidRPr="00412083">
        <w:rPr>
          <w:sz w:val="20"/>
          <w:szCs w:val="20"/>
        </w:rPr>
        <w:t xml:space="preserve"> </w:t>
      </w:r>
      <w:r w:rsidR="00B55F88" w:rsidRPr="00412083">
        <w:rPr>
          <w:sz w:val="20"/>
          <w:szCs w:val="20"/>
        </w:rPr>
        <w:t>Sub</w:t>
      </w:r>
      <w:r w:rsidR="00315195">
        <w:rPr>
          <w:sz w:val="20"/>
          <w:szCs w:val="20"/>
        </w:rPr>
        <w:t>-</w:t>
      </w:r>
      <w:r w:rsidR="00B55F88" w:rsidRPr="00412083">
        <w:rPr>
          <w:sz w:val="20"/>
          <w:szCs w:val="20"/>
        </w:rPr>
        <w:t>processor</w:t>
      </w:r>
      <w:r w:rsidR="001E69A4" w:rsidRPr="00412083">
        <w:rPr>
          <w:sz w:val="20"/>
          <w:szCs w:val="20"/>
        </w:rPr>
        <w:t xml:space="preserve"> to the </w:t>
      </w:r>
      <w:r w:rsidR="00B55F88" w:rsidRPr="00412083">
        <w:rPr>
          <w:sz w:val="20"/>
          <w:szCs w:val="20"/>
        </w:rPr>
        <w:t>Sub</w:t>
      </w:r>
      <w:r w:rsidR="00F94B3C">
        <w:rPr>
          <w:sz w:val="20"/>
          <w:szCs w:val="20"/>
        </w:rPr>
        <w:t>-</w:t>
      </w:r>
      <w:r w:rsidR="00B55F88" w:rsidRPr="00412083">
        <w:rPr>
          <w:sz w:val="20"/>
          <w:szCs w:val="20"/>
        </w:rPr>
        <w:t>processor</w:t>
      </w:r>
      <w:r w:rsidR="001E69A4" w:rsidRPr="00412083">
        <w:rPr>
          <w:sz w:val="20"/>
          <w:szCs w:val="20"/>
        </w:rPr>
        <w:t xml:space="preserve"> List and notify </w:t>
      </w:r>
      <w:r w:rsidR="00442862">
        <w:rPr>
          <w:sz w:val="20"/>
          <w:szCs w:val="20"/>
        </w:rPr>
        <w:t>Client</w:t>
      </w:r>
      <w:r w:rsidR="001E69A4" w:rsidRPr="00412083">
        <w:rPr>
          <w:sz w:val="20"/>
          <w:szCs w:val="20"/>
        </w:rPr>
        <w:t>. Within ten</w:t>
      </w:r>
      <w:r w:rsidR="00B55F88" w:rsidRPr="00412083">
        <w:rPr>
          <w:sz w:val="20"/>
          <w:szCs w:val="20"/>
        </w:rPr>
        <w:t xml:space="preserve"> </w:t>
      </w:r>
      <w:r w:rsidR="001E69A4" w:rsidRPr="00412083">
        <w:rPr>
          <w:sz w:val="20"/>
          <w:szCs w:val="20"/>
        </w:rPr>
        <w:t>(10)</w:t>
      </w:r>
      <w:r w:rsidR="001E69A4" w:rsidRPr="00315195">
        <w:rPr>
          <w:spacing w:val="-2"/>
          <w:sz w:val="20"/>
          <w:szCs w:val="20"/>
        </w:rPr>
        <w:t xml:space="preserve"> </w:t>
      </w:r>
      <w:r w:rsidR="001E69A4" w:rsidRPr="00412083">
        <w:rPr>
          <w:sz w:val="20"/>
          <w:szCs w:val="20"/>
        </w:rPr>
        <w:t>days</w:t>
      </w:r>
      <w:r w:rsidR="001E69A4" w:rsidRPr="00315195">
        <w:rPr>
          <w:spacing w:val="-2"/>
          <w:sz w:val="20"/>
          <w:szCs w:val="20"/>
        </w:rPr>
        <w:t xml:space="preserve"> </w:t>
      </w:r>
      <w:r w:rsidR="001E69A4" w:rsidRPr="00412083">
        <w:rPr>
          <w:sz w:val="20"/>
          <w:szCs w:val="20"/>
        </w:rPr>
        <w:t>of</w:t>
      </w:r>
      <w:r w:rsidR="001E69A4" w:rsidRPr="00315195">
        <w:rPr>
          <w:spacing w:val="-3"/>
          <w:sz w:val="20"/>
          <w:szCs w:val="20"/>
        </w:rPr>
        <w:t xml:space="preserve"> </w:t>
      </w:r>
      <w:r w:rsidR="001E69A4" w:rsidRPr="00412083">
        <w:rPr>
          <w:sz w:val="20"/>
          <w:szCs w:val="20"/>
        </w:rPr>
        <w:t>receiving</w:t>
      </w:r>
      <w:r w:rsidR="001E69A4" w:rsidRPr="00315195">
        <w:rPr>
          <w:spacing w:val="-3"/>
          <w:sz w:val="20"/>
          <w:szCs w:val="20"/>
        </w:rPr>
        <w:t xml:space="preserve"> </w:t>
      </w:r>
      <w:r w:rsidR="001E69A4" w:rsidRPr="00412083">
        <w:rPr>
          <w:sz w:val="20"/>
          <w:szCs w:val="20"/>
        </w:rPr>
        <w:t>such</w:t>
      </w:r>
      <w:r w:rsidR="001E69A4" w:rsidRPr="00315195">
        <w:rPr>
          <w:spacing w:val="-1"/>
          <w:sz w:val="20"/>
          <w:szCs w:val="20"/>
        </w:rPr>
        <w:t xml:space="preserve"> </w:t>
      </w:r>
      <w:r w:rsidR="001E69A4" w:rsidRPr="00412083">
        <w:rPr>
          <w:sz w:val="20"/>
          <w:szCs w:val="20"/>
        </w:rPr>
        <w:t>notice,</w:t>
      </w:r>
      <w:r w:rsidR="001E69A4" w:rsidRPr="00315195">
        <w:rPr>
          <w:spacing w:val="-2"/>
          <w:sz w:val="20"/>
          <w:szCs w:val="20"/>
        </w:rPr>
        <w:t xml:space="preserve"> </w:t>
      </w:r>
      <w:r w:rsidR="00442862">
        <w:rPr>
          <w:sz w:val="20"/>
          <w:szCs w:val="20"/>
        </w:rPr>
        <w:t>Client</w:t>
      </w:r>
      <w:r w:rsidR="001E69A4" w:rsidRPr="00412083">
        <w:rPr>
          <w:sz w:val="20"/>
          <w:szCs w:val="20"/>
        </w:rPr>
        <w:t xml:space="preserve"> may</w:t>
      </w:r>
      <w:r w:rsidR="001E69A4" w:rsidRPr="00315195">
        <w:rPr>
          <w:spacing w:val="-1"/>
          <w:sz w:val="20"/>
          <w:szCs w:val="20"/>
        </w:rPr>
        <w:t xml:space="preserve"> </w:t>
      </w:r>
      <w:r w:rsidR="001E69A4" w:rsidRPr="00412083">
        <w:rPr>
          <w:sz w:val="20"/>
          <w:szCs w:val="20"/>
        </w:rPr>
        <w:t>notify</w:t>
      </w:r>
      <w:r w:rsidR="001E69A4" w:rsidRPr="00315195">
        <w:rPr>
          <w:spacing w:val="-2"/>
          <w:sz w:val="20"/>
          <w:szCs w:val="20"/>
        </w:rPr>
        <w:t xml:space="preserve"> </w:t>
      </w:r>
      <w:r>
        <w:rPr>
          <w:sz w:val="20"/>
          <w:szCs w:val="20"/>
        </w:rPr>
        <w:t>Oxford</w:t>
      </w:r>
      <w:r w:rsidR="001E69A4" w:rsidRPr="00315195">
        <w:rPr>
          <w:spacing w:val="-3"/>
          <w:sz w:val="20"/>
          <w:szCs w:val="20"/>
        </w:rPr>
        <w:t xml:space="preserve"> </w:t>
      </w:r>
      <w:r w:rsidR="001E69A4" w:rsidRPr="00412083">
        <w:rPr>
          <w:sz w:val="20"/>
          <w:szCs w:val="20"/>
        </w:rPr>
        <w:t>in</w:t>
      </w:r>
      <w:r w:rsidR="001E69A4" w:rsidRPr="00315195">
        <w:rPr>
          <w:spacing w:val="-3"/>
          <w:sz w:val="20"/>
          <w:szCs w:val="20"/>
        </w:rPr>
        <w:t xml:space="preserve"> </w:t>
      </w:r>
      <w:r w:rsidR="001E69A4" w:rsidRPr="00412083">
        <w:rPr>
          <w:sz w:val="20"/>
          <w:szCs w:val="20"/>
        </w:rPr>
        <w:t>writing</w:t>
      </w:r>
      <w:r w:rsidR="001E69A4" w:rsidRPr="00315195">
        <w:rPr>
          <w:spacing w:val="-3"/>
          <w:sz w:val="20"/>
          <w:szCs w:val="20"/>
        </w:rPr>
        <w:t xml:space="preserve"> </w:t>
      </w:r>
      <w:r w:rsidR="001E69A4" w:rsidRPr="00412083">
        <w:rPr>
          <w:sz w:val="20"/>
          <w:szCs w:val="20"/>
        </w:rPr>
        <w:t>of</w:t>
      </w:r>
      <w:r w:rsidR="001E69A4" w:rsidRPr="00315195">
        <w:rPr>
          <w:spacing w:val="-1"/>
          <w:sz w:val="20"/>
          <w:szCs w:val="20"/>
        </w:rPr>
        <w:t xml:space="preserve"> </w:t>
      </w:r>
      <w:r w:rsidR="001E69A4" w:rsidRPr="00412083">
        <w:rPr>
          <w:sz w:val="20"/>
          <w:szCs w:val="20"/>
        </w:rPr>
        <w:t>any</w:t>
      </w:r>
      <w:r w:rsidR="001E69A4" w:rsidRPr="00315195">
        <w:rPr>
          <w:spacing w:val="-2"/>
          <w:sz w:val="20"/>
          <w:szCs w:val="20"/>
        </w:rPr>
        <w:t xml:space="preserve"> </w:t>
      </w:r>
      <w:r w:rsidR="001E69A4" w:rsidRPr="00412083">
        <w:rPr>
          <w:sz w:val="20"/>
          <w:szCs w:val="20"/>
        </w:rPr>
        <w:t>objection</w:t>
      </w:r>
      <w:r w:rsidR="001E69A4" w:rsidRPr="00315195">
        <w:rPr>
          <w:spacing w:val="-1"/>
          <w:sz w:val="20"/>
          <w:szCs w:val="20"/>
        </w:rPr>
        <w:t xml:space="preserve"> </w:t>
      </w:r>
      <w:r w:rsidR="001E69A4" w:rsidRPr="00412083">
        <w:rPr>
          <w:sz w:val="20"/>
          <w:szCs w:val="20"/>
        </w:rPr>
        <w:t>to</w:t>
      </w:r>
      <w:r w:rsidR="001E69A4" w:rsidRPr="00315195">
        <w:rPr>
          <w:spacing w:val="-3"/>
          <w:sz w:val="20"/>
          <w:szCs w:val="20"/>
        </w:rPr>
        <w:t xml:space="preserve"> </w:t>
      </w:r>
      <w:r w:rsidR="001E69A4" w:rsidRPr="00412083">
        <w:rPr>
          <w:sz w:val="20"/>
          <w:szCs w:val="20"/>
        </w:rPr>
        <w:t xml:space="preserve">the engagement of the new </w:t>
      </w:r>
      <w:r w:rsidR="00B55F88" w:rsidRPr="00412083">
        <w:rPr>
          <w:sz w:val="20"/>
          <w:szCs w:val="20"/>
        </w:rPr>
        <w:t>Sub</w:t>
      </w:r>
      <w:r w:rsidR="00315195">
        <w:rPr>
          <w:sz w:val="20"/>
          <w:szCs w:val="20"/>
        </w:rPr>
        <w:t>-</w:t>
      </w:r>
      <w:r w:rsidR="00B55F88" w:rsidRPr="00412083">
        <w:rPr>
          <w:sz w:val="20"/>
          <w:szCs w:val="20"/>
        </w:rPr>
        <w:t>processor</w:t>
      </w:r>
      <w:r w:rsidR="001E69A4" w:rsidRPr="00412083">
        <w:rPr>
          <w:sz w:val="20"/>
          <w:szCs w:val="20"/>
        </w:rPr>
        <w:t xml:space="preserve"> based on the </w:t>
      </w:r>
      <w:bookmarkStart w:id="15" w:name="_Hlk200194910"/>
      <w:r w:rsidR="001E69A4" w:rsidRPr="00412083">
        <w:rPr>
          <w:sz w:val="20"/>
          <w:szCs w:val="20"/>
        </w:rPr>
        <w:t>reasonable belief that the new</w:t>
      </w:r>
      <w:r w:rsidR="00412083">
        <w:rPr>
          <w:sz w:val="20"/>
          <w:szCs w:val="20"/>
        </w:rPr>
        <w:t xml:space="preserve"> </w:t>
      </w:r>
      <w:r w:rsidR="001E69A4" w:rsidRPr="00412083">
        <w:rPr>
          <w:sz w:val="20"/>
          <w:szCs w:val="20"/>
        </w:rPr>
        <w:t>Sub</w:t>
      </w:r>
      <w:r w:rsidR="00C071C0">
        <w:rPr>
          <w:sz w:val="20"/>
          <w:szCs w:val="20"/>
        </w:rPr>
        <w:t>-</w:t>
      </w:r>
      <w:r w:rsidR="00412083" w:rsidRPr="00412083">
        <w:rPr>
          <w:sz w:val="20"/>
          <w:szCs w:val="20"/>
        </w:rPr>
        <w:t>p</w:t>
      </w:r>
      <w:r w:rsidR="001E69A4" w:rsidRPr="00412083">
        <w:rPr>
          <w:sz w:val="20"/>
          <w:szCs w:val="20"/>
        </w:rPr>
        <w:t xml:space="preserve">rocessor will not be able to provide an appropriate level of protection to </w:t>
      </w:r>
      <w:r w:rsidR="00412083" w:rsidRPr="00412083">
        <w:rPr>
          <w:sz w:val="20"/>
          <w:szCs w:val="20"/>
        </w:rPr>
        <w:t xml:space="preserve">the </w:t>
      </w:r>
      <w:r w:rsidR="001E69A4" w:rsidRPr="00412083">
        <w:rPr>
          <w:sz w:val="20"/>
          <w:szCs w:val="20"/>
        </w:rPr>
        <w:t xml:space="preserve">Personal Data. </w:t>
      </w:r>
      <w:r w:rsidR="00442862">
        <w:rPr>
          <w:sz w:val="20"/>
          <w:szCs w:val="20"/>
        </w:rPr>
        <w:t>Client</w:t>
      </w:r>
      <w:r w:rsidR="00412083">
        <w:rPr>
          <w:sz w:val="20"/>
          <w:szCs w:val="20"/>
        </w:rPr>
        <w:t xml:space="preserve"> </w:t>
      </w:r>
      <w:r w:rsidR="001E69A4" w:rsidRPr="00412083">
        <w:rPr>
          <w:sz w:val="20"/>
          <w:szCs w:val="20"/>
        </w:rPr>
        <w:t xml:space="preserve">acknowledges that certain </w:t>
      </w:r>
      <w:r w:rsidR="00B55F88" w:rsidRPr="00412083">
        <w:rPr>
          <w:sz w:val="20"/>
          <w:szCs w:val="20"/>
        </w:rPr>
        <w:t>Sub</w:t>
      </w:r>
      <w:r w:rsidR="00315195">
        <w:rPr>
          <w:sz w:val="20"/>
          <w:szCs w:val="20"/>
        </w:rPr>
        <w:t>-</w:t>
      </w:r>
      <w:r w:rsidR="00B55F88" w:rsidRPr="00412083">
        <w:rPr>
          <w:sz w:val="20"/>
          <w:szCs w:val="20"/>
        </w:rPr>
        <w:t>processor</w:t>
      </w:r>
      <w:r w:rsidR="001E69A4" w:rsidRPr="00412083">
        <w:rPr>
          <w:sz w:val="20"/>
          <w:szCs w:val="20"/>
        </w:rPr>
        <w:t xml:space="preserve">s are essential to providing the </w:t>
      </w:r>
      <w:r w:rsidR="009A7145" w:rsidRPr="00412083">
        <w:rPr>
          <w:sz w:val="20"/>
          <w:szCs w:val="20"/>
        </w:rPr>
        <w:t>Services</w:t>
      </w:r>
      <w:r w:rsidR="001E69A4" w:rsidRPr="00412083">
        <w:rPr>
          <w:sz w:val="20"/>
          <w:szCs w:val="20"/>
        </w:rPr>
        <w:t xml:space="preserve"> and</w:t>
      </w:r>
      <w:r w:rsidR="001E69A4" w:rsidRPr="00315195">
        <w:rPr>
          <w:spacing w:val="-4"/>
          <w:sz w:val="20"/>
          <w:szCs w:val="20"/>
        </w:rPr>
        <w:t xml:space="preserve"> </w:t>
      </w:r>
      <w:r w:rsidR="001E69A4" w:rsidRPr="00412083">
        <w:rPr>
          <w:sz w:val="20"/>
          <w:szCs w:val="20"/>
        </w:rPr>
        <w:t>that</w:t>
      </w:r>
      <w:r w:rsidR="001E69A4" w:rsidRPr="00315195">
        <w:rPr>
          <w:spacing w:val="-2"/>
          <w:sz w:val="20"/>
          <w:szCs w:val="20"/>
        </w:rPr>
        <w:t xml:space="preserve"> </w:t>
      </w:r>
      <w:r w:rsidR="001E69A4" w:rsidRPr="00412083">
        <w:rPr>
          <w:sz w:val="20"/>
          <w:szCs w:val="20"/>
        </w:rPr>
        <w:t>objecting</w:t>
      </w:r>
      <w:r w:rsidR="001E69A4" w:rsidRPr="00315195">
        <w:rPr>
          <w:spacing w:val="-4"/>
          <w:sz w:val="20"/>
          <w:szCs w:val="20"/>
        </w:rPr>
        <w:t xml:space="preserve"> </w:t>
      </w:r>
      <w:r w:rsidR="001E69A4" w:rsidRPr="00412083">
        <w:rPr>
          <w:sz w:val="20"/>
          <w:szCs w:val="20"/>
        </w:rPr>
        <w:t>to</w:t>
      </w:r>
      <w:r w:rsidR="001E69A4" w:rsidRPr="00315195">
        <w:rPr>
          <w:spacing w:val="-4"/>
          <w:sz w:val="20"/>
          <w:szCs w:val="20"/>
        </w:rPr>
        <w:t xml:space="preserve"> </w:t>
      </w:r>
      <w:r w:rsidR="001E69A4" w:rsidRPr="00412083">
        <w:rPr>
          <w:sz w:val="20"/>
          <w:szCs w:val="20"/>
        </w:rPr>
        <w:t>the</w:t>
      </w:r>
      <w:r w:rsidR="001E69A4" w:rsidRPr="00315195">
        <w:rPr>
          <w:spacing w:val="-4"/>
          <w:sz w:val="20"/>
          <w:szCs w:val="20"/>
        </w:rPr>
        <w:t xml:space="preserve"> </w:t>
      </w:r>
      <w:r w:rsidR="001E69A4" w:rsidRPr="00412083">
        <w:rPr>
          <w:sz w:val="20"/>
          <w:szCs w:val="20"/>
        </w:rPr>
        <w:t>use</w:t>
      </w:r>
      <w:r w:rsidR="001E69A4" w:rsidRPr="00315195">
        <w:rPr>
          <w:spacing w:val="-4"/>
          <w:sz w:val="20"/>
          <w:szCs w:val="20"/>
        </w:rPr>
        <w:t xml:space="preserve"> </w:t>
      </w:r>
      <w:r w:rsidR="001E69A4" w:rsidRPr="00412083">
        <w:rPr>
          <w:sz w:val="20"/>
          <w:szCs w:val="20"/>
        </w:rPr>
        <w:t>of</w:t>
      </w:r>
      <w:r w:rsidR="001E69A4" w:rsidRPr="00315195">
        <w:rPr>
          <w:spacing w:val="-2"/>
          <w:sz w:val="20"/>
          <w:szCs w:val="20"/>
        </w:rPr>
        <w:t xml:space="preserve"> </w:t>
      </w:r>
      <w:r w:rsidR="001E69A4" w:rsidRPr="00412083">
        <w:rPr>
          <w:sz w:val="20"/>
          <w:szCs w:val="20"/>
        </w:rPr>
        <w:t>a</w:t>
      </w:r>
      <w:r w:rsidR="001E69A4" w:rsidRPr="00315195">
        <w:rPr>
          <w:spacing w:val="-4"/>
          <w:sz w:val="20"/>
          <w:szCs w:val="20"/>
        </w:rPr>
        <w:t xml:space="preserve"> </w:t>
      </w:r>
      <w:r w:rsidR="00B55F88" w:rsidRPr="00412083">
        <w:rPr>
          <w:sz w:val="20"/>
          <w:szCs w:val="20"/>
        </w:rPr>
        <w:t>Sub</w:t>
      </w:r>
      <w:r w:rsidR="00315195">
        <w:rPr>
          <w:sz w:val="20"/>
          <w:szCs w:val="20"/>
        </w:rPr>
        <w:t>-</w:t>
      </w:r>
      <w:r w:rsidR="00B55F88" w:rsidRPr="00412083">
        <w:rPr>
          <w:sz w:val="20"/>
          <w:szCs w:val="20"/>
        </w:rPr>
        <w:t>processor</w:t>
      </w:r>
      <w:r w:rsidR="001E69A4" w:rsidRPr="00315195">
        <w:rPr>
          <w:spacing w:val="-3"/>
          <w:sz w:val="20"/>
          <w:szCs w:val="20"/>
        </w:rPr>
        <w:t xml:space="preserve"> </w:t>
      </w:r>
      <w:r w:rsidR="001E69A4" w:rsidRPr="00412083">
        <w:rPr>
          <w:sz w:val="20"/>
          <w:szCs w:val="20"/>
        </w:rPr>
        <w:t>may prevent</w:t>
      </w:r>
      <w:r w:rsidR="001E69A4" w:rsidRPr="00315195">
        <w:rPr>
          <w:spacing w:val="-2"/>
          <w:sz w:val="20"/>
          <w:szCs w:val="20"/>
        </w:rPr>
        <w:t xml:space="preserve"> </w:t>
      </w:r>
      <w:r>
        <w:rPr>
          <w:sz w:val="20"/>
          <w:szCs w:val="20"/>
        </w:rPr>
        <w:t>Oxford</w:t>
      </w:r>
      <w:r w:rsidR="001E69A4" w:rsidRPr="00315195">
        <w:rPr>
          <w:spacing w:val="-4"/>
          <w:sz w:val="20"/>
          <w:szCs w:val="20"/>
        </w:rPr>
        <w:t xml:space="preserve"> </w:t>
      </w:r>
      <w:r w:rsidR="001E69A4" w:rsidRPr="00412083">
        <w:rPr>
          <w:sz w:val="20"/>
          <w:szCs w:val="20"/>
        </w:rPr>
        <w:t>from</w:t>
      </w:r>
      <w:r w:rsidR="001E69A4" w:rsidRPr="00315195">
        <w:rPr>
          <w:spacing w:val="-4"/>
          <w:sz w:val="20"/>
          <w:szCs w:val="20"/>
        </w:rPr>
        <w:t xml:space="preserve"> </w:t>
      </w:r>
      <w:r w:rsidR="001E69A4" w:rsidRPr="00412083">
        <w:rPr>
          <w:sz w:val="20"/>
          <w:szCs w:val="20"/>
        </w:rPr>
        <w:t>offering</w:t>
      </w:r>
      <w:r w:rsidR="001E69A4" w:rsidRPr="00315195">
        <w:rPr>
          <w:spacing w:val="-2"/>
          <w:sz w:val="20"/>
          <w:szCs w:val="20"/>
        </w:rPr>
        <w:t xml:space="preserve"> </w:t>
      </w:r>
      <w:r w:rsidR="001E69A4" w:rsidRPr="00412083">
        <w:rPr>
          <w:sz w:val="20"/>
          <w:szCs w:val="20"/>
        </w:rPr>
        <w:t>the</w:t>
      </w:r>
      <w:r w:rsidR="001E69A4" w:rsidRPr="00315195">
        <w:rPr>
          <w:spacing w:val="-1"/>
          <w:sz w:val="20"/>
          <w:szCs w:val="20"/>
        </w:rPr>
        <w:t xml:space="preserve"> </w:t>
      </w:r>
      <w:r w:rsidR="009A7145" w:rsidRPr="00412083">
        <w:rPr>
          <w:sz w:val="20"/>
          <w:szCs w:val="20"/>
        </w:rPr>
        <w:t>Services</w:t>
      </w:r>
      <w:r w:rsidR="001E69A4" w:rsidRPr="00412083">
        <w:rPr>
          <w:sz w:val="20"/>
          <w:szCs w:val="20"/>
        </w:rPr>
        <w:t xml:space="preserve"> to </w:t>
      </w:r>
      <w:r w:rsidR="00442862">
        <w:rPr>
          <w:sz w:val="20"/>
          <w:szCs w:val="20"/>
        </w:rPr>
        <w:t>Client</w:t>
      </w:r>
      <w:r w:rsidR="001E69A4" w:rsidRPr="00412083">
        <w:rPr>
          <w:sz w:val="20"/>
          <w:szCs w:val="20"/>
        </w:rPr>
        <w:t>.</w:t>
      </w:r>
      <w:r w:rsidR="00315195">
        <w:rPr>
          <w:sz w:val="20"/>
          <w:szCs w:val="20"/>
        </w:rPr>
        <w:t xml:space="preserve"> </w:t>
      </w:r>
      <w:r w:rsidR="00AD62FB">
        <w:rPr>
          <w:sz w:val="20"/>
          <w:szCs w:val="20"/>
        </w:rPr>
        <w:t>The parties agree to cooperate in good faith to resolve Client’s objections, including by identifying a possible other Sub-processor.</w:t>
      </w:r>
    </w:p>
    <w:bookmarkEnd w:id="15"/>
    <w:p w14:paraId="1C42ABBA" w14:textId="77777777" w:rsidR="00315195" w:rsidRDefault="00315195" w:rsidP="00315195">
      <w:pPr>
        <w:tabs>
          <w:tab w:val="left" w:pos="1027"/>
          <w:tab w:val="left" w:pos="1028"/>
        </w:tabs>
        <w:spacing w:before="8" w:line="276" w:lineRule="auto"/>
        <w:ind w:right="40"/>
        <w:jc w:val="both"/>
      </w:pPr>
    </w:p>
    <w:p w14:paraId="001380F5" w14:textId="286F802B" w:rsidR="001D3DD2" w:rsidRPr="00AD62FB" w:rsidRDefault="00D13F0F" w:rsidP="00AD62FB">
      <w:pPr>
        <w:pStyle w:val="ListParagraph"/>
        <w:numPr>
          <w:ilvl w:val="1"/>
          <w:numId w:val="2"/>
        </w:numPr>
        <w:tabs>
          <w:tab w:val="left" w:pos="1026"/>
          <w:tab w:val="left" w:pos="1027"/>
          <w:tab w:val="left" w:pos="9540"/>
        </w:tabs>
        <w:spacing w:before="11" w:line="276" w:lineRule="auto"/>
        <w:ind w:left="1026" w:right="40" w:hanging="547"/>
        <w:jc w:val="both"/>
      </w:pPr>
      <w:bookmarkStart w:id="16" w:name="_Hlk200195279"/>
      <w:r>
        <w:rPr>
          <w:sz w:val="20"/>
        </w:rPr>
        <w:t xml:space="preserve">If </w:t>
      </w:r>
      <w:r w:rsidR="00442862">
        <w:rPr>
          <w:sz w:val="20"/>
        </w:rPr>
        <w:t>Client</w:t>
      </w:r>
      <w:r>
        <w:rPr>
          <w:sz w:val="20"/>
        </w:rPr>
        <w:t xml:space="preserve"> reasonably objects to an engagement in accordance with Section </w:t>
      </w:r>
      <w:hyperlink w:anchor="_bookmark2" w:history="1">
        <w:r w:rsidR="000025A5">
          <w:rPr>
            <w:sz w:val="20"/>
          </w:rPr>
          <w:t>6</w:t>
        </w:r>
        <w:r w:rsidR="001D3DD2">
          <w:rPr>
            <w:sz w:val="20"/>
          </w:rPr>
          <w:t>.2</w:t>
        </w:r>
      </w:hyperlink>
      <w:r>
        <w:rPr>
          <w:sz w:val="20"/>
        </w:rPr>
        <w:t xml:space="preserve"> and </w:t>
      </w:r>
      <w:r w:rsidR="008615DA">
        <w:rPr>
          <w:sz w:val="20"/>
        </w:rPr>
        <w:t>Oxford</w:t>
      </w:r>
      <w:r>
        <w:rPr>
          <w:sz w:val="20"/>
        </w:rPr>
        <w:t xml:space="preserve"> cannot provide a commercially reasonable alternative within a reasonable </w:t>
      </w:r>
      <w:proofErr w:type="gramStart"/>
      <w:r>
        <w:rPr>
          <w:sz w:val="20"/>
        </w:rPr>
        <w:t>period of time</w:t>
      </w:r>
      <w:proofErr w:type="gramEnd"/>
      <w:r>
        <w:rPr>
          <w:sz w:val="20"/>
        </w:rPr>
        <w:t xml:space="preserve">, </w:t>
      </w:r>
      <w:r w:rsidR="00442862">
        <w:rPr>
          <w:sz w:val="20"/>
        </w:rPr>
        <w:t>Client</w:t>
      </w:r>
      <w:r w:rsidRPr="00AD62FB">
        <w:rPr>
          <w:spacing w:val="-1"/>
          <w:sz w:val="20"/>
        </w:rPr>
        <w:t xml:space="preserve"> </w:t>
      </w:r>
      <w:r>
        <w:rPr>
          <w:sz w:val="20"/>
        </w:rPr>
        <w:t>may</w:t>
      </w:r>
      <w:r w:rsidRPr="00AD62FB">
        <w:rPr>
          <w:spacing w:val="-3"/>
          <w:sz w:val="20"/>
        </w:rPr>
        <w:t xml:space="preserve"> </w:t>
      </w:r>
      <w:r>
        <w:rPr>
          <w:sz w:val="20"/>
        </w:rPr>
        <w:t>discontinue</w:t>
      </w:r>
      <w:r w:rsidRPr="00AD62FB">
        <w:rPr>
          <w:spacing w:val="-2"/>
          <w:sz w:val="20"/>
        </w:rPr>
        <w:t xml:space="preserve"> </w:t>
      </w:r>
      <w:r>
        <w:rPr>
          <w:sz w:val="20"/>
        </w:rPr>
        <w:t>the</w:t>
      </w:r>
      <w:r w:rsidRPr="00AD62FB">
        <w:rPr>
          <w:spacing w:val="-4"/>
          <w:sz w:val="20"/>
        </w:rPr>
        <w:t xml:space="preserve"> </w:t>
      </w:r>
      <w:r>
        <w:rPr>
          <w:sz w:val="20"/>
        </w:rPr>
        <w:t>use</w:t>
      </w:r>
      <w:r w:rsidRPr="00AD62FB">
        <w:rPr>
          <w:spacing w:val="-2"/>
          <w:sz w:val="20"/>
        </w:rPr>
        <w:t xml:space="preserve"> </w:t>
      </w:r>
      <w:r>
        <w:rPr>
          <w:sz w:val="20"/>
        </w:rPr>
        <w:t>of</w:t>
      </w:r>
      <w:r w:rsidRPr="00AD62FB">
        <w:rPr>
          <w:spacing w:val="-4"/>
          <w:sz w:val="20"/>
        </w:rPr>
        <w:t xml:space="preserve"> </w:t>
      </w:r>
      <w:r>
        <w:rPr>
          <w:sz w:val="20"/>
        </w:rPr>
        <w:t>the</w:t>
      </w:r>
      <w:r w:rsidRPr="00AD62FB">
        <w:rPr>
          <w:spacing w:val="-2"/>
          <w:sz w:val="20"/>
        </w:rPr>
        <w:t xml:space="preserve"> </w:t>
      </w:r>
      <w:r>
        <w:rPr>
          <w:sz w:val="20"/>
        </w:rPr>
        <w:t>affected</w:t>
      </w:r>
      <w:r w:rsidRPr="00AD62FB">
        <w:rPr>
          <w:spacing w:val="-4"/>
          <w:sz w:val="20"/>
        </w:rPr>
        <w:t xml:space="preserve"> </w:t>
      </w:r>
      <w:r w:rsidR="009D61C2">
        <w:rPr>
          <w:sz w:val="20"/>
        </w:rPr>
        <w:t>Service(s)</w:t>
      </w:r>
      <w:r w:rsidRPr="00AD62FB">
        <w:rPr>
          <w:spacing w:val="-3"/>
          <w:sz w:val="20"/>
        </w:rPr>
        <w:t xml:space="preserve"> </w:t>
      </w:r>
      <w:r>
        <w:rPr>
          <w:sz w:val="20"/>
        </w:rPr>
        <w:t>by</w:t>
      </w:r>
      <w:r w:rsidRPr="00AD62FB">
        <w:rPr>
          <w:spacing w:val="-3"/>
          <w:sz w:val="20"/>
        </w:rPr>
        <w:t xml:space="preserve"> </w:t>
      </w:r>
      <w:r>
        <w:rPr>
          <w:sz w:val="20"/>
        </w:rPr>
        <w:t>providing</w:t>
      </w:r>
      <w:r w:rsidRPr="00AD62FB">
        <w:rPr>
          <w:spacing w:val="-4"/>
          <w:sz w:val="20"/>
        </w:rPr>
        <w:t xml:space="preserve"> </w:t>
      </w:r>
      <w:r>
        <w:rPr>
          <w:sz w:val="20"/>
        </w:rPr>
        <w:t>written</w:t>
      </w:r>
      <w:r w:rsidRPr="00AD62FB">
        <w:rPr>
          <w:spacing w:val="-4"/>
          <w:sz w:val="20"/>
        </w:rPr>
        <w:t xml:space="preserve"> </w:t>
      </w:r>
      <w:r>
        <w:rPr>
          <w:sz w:val="20"/>
        </w:rPr>
        <w:t>notice</w:t>
      </w:r>
      <w:r w:rsidRPr="00AD62FB">
        <w:rPr>
          <w:spacing w:val="-4"/>
          <w:sz w:val="20"/>
        </w:rPr>
        <w:t xml:space="preserve"> </w:t>
      </w:r>
      <w:r>
        <w:rPr>
          <w:sz w:val="20"/>
        </w:rPr>
        <w:t>to</w:t>
      </w:r>
      <w:r w:rsidRPr="00AD62FB">
        <w:rPr>
          <w:spacing w:val="-2"/>
          <w:sz w:val="20"/>
        </w:rPr>
        <w:t xml:space="preserve"> </w:t>
      </w:r>
      <w:r w:rsidR="008615DA">
        <w:rPr>
          <w:sz w:val="20"/>
        </w:rPr>
        <w:t>Oxford</w:t>
      </w:r>
      <w:r>
        <w:rPr>
          <w:sz w:val="20"/>
        </w:rPr>
        <w:t xml:space="preserve">. Discontinuation shall not relieve </w:t>
      </w:r>
      <w:r w:rsidR="00442862">
        <w:rPr>
          <w:sz w:val="20"/>
        </w:rPr>
        <w:t>Client</w:t>
      </w:r>
      <w:r>
        <w:rPr>
          <w:sz w:val="20"/>
        </w:rPr>
        <w:t xml:space="preserve"> </w:t>
      </w:r>
      <w:r w:rsidR="003020F2">
        <w:rPr>
          <w:sz w:val="20"/>
        </w:rPr>
        <w:t xml:space="preserve">of paying </w:t>
      </w:r>
      <w:r>
        <w:rPr>
          <w:sz w:val="20"/>
        </w:rPr>
        <w:t>any fees</w:t>
      </w:r>
      <w:r w:rsidR="000E63CE">
        <w:rPr>
          <w:sz w:val="20"/>
        </w:rPr>
        <w:t xml:space="preserve"> then</w:t>
      </w:r>
      <w:r>
        <w:rPr>
          <w:sz w:val="20"/>
        </w:rPr>
        <w:t xml:space="preserve"> owed to </w:t>
      </w:r>
      <w:r w:rsidR="008615DA">
        <w:rPr>
          <w:sz w:val="20"/>
        </w:rPr>
        <w:t>Oxford</w:t>
      </w:r>
      <w:r>
        <w:rPr>
          <w:sz w:val="20"/>
        </w:rPr>
        <w:t xml:space="preserve"> under the Agreement.</w:t>
      </w:r>
      <w:r w:rsidR="00315195">
        <w:rPr>
          <w:sz w:val="20"/>
        </w:rPr>
        <w:t xml:space="preserve"> </w:t>
      </w:r>
    </w:p>
    <w:bookmarkEnd w:id="16"/>
    <w:p w14:paraId="31484706" w14:textId="77777777" w:rsidR="00AD62FB" w:rsidRDefault="00AD62FB" w:rsidP="00AD62FB">
      <w:pPr>
        <w:tabs>
          <w:tab w:val="left" w:pos="1026"/>
          <w:tab w:val="left" w:pos="1027"/>
          <w:tab w:val="left" w:pos="9540"/>
        </w:tabs>
        <w:spacing w:before="11" w:line="276" w:lineRule="auto"/>
        <w:ind w:right="40"/>
        <w:jc w:val="both"/>
      </w:pPr>
    </w:p>
    <w:p w14:paraId="0746E64A" w14:textId="237BF5C3" w:rsidR="001D3DD2" w:rsidRDefault="00D13F0F" w:rsidP="009D61C2">
      <w:pPr>
        <w:pStyle w:val="ListParagraph"/>
        <w:numPr>
          <w:ilvl w:val="1"/>
          <w:numId w:val="2"/>
        </w:numPr>
        <w:tabs>
          <w:tab w:val="left" w:pos="1026"/>
          <w:tab w:val="left" w:pos="1027"/>
        </w:tabs>
        <w:spacing w:line="276" w:lineRule="auto"/>
        <w:ind w:left="1026" w:right="125" w:hanging="547"/>
        <w:jc w:val="both"/>
        <w:rPr>
          <w:sz w:val="20"/>
        </w:rPr>
      </w:pPr>
      <w:r>
        <w:rPr>
          <w:sz w:val="20"/>
        </w:rPr>
        <w:t xml:space="preserve">If </w:t>
      </w:r>
      <w:r w:rsidR="00442862">
        <w:rPr>
          <w:sz w:val="20"/>
        </w:rPr>
        <w:t>Client</w:t>
      </w:r>
      <w:r>
        <w:rPr>
          <w:sz w:val="20"/>
        </w:rPr>
        <w:t xml:space="preserve"> does not object to the engagement of a new </w:t>
      </w:r>
      <w:r w:rsidR="00B55F88">
        <w:rPr>
          <w:sz w:val="20"/>
        </w:rPr>
        <w:t>Sub</w:t>
      </w:r>
      <w:r w:rsidR="00315195">
        <w:rPr>
          <w:sz w:val="20"/>
        </w:rPr>
        <w:t>-</w:t>
      </w:r>
      <w:r w:rsidR="00B55F88">
        <w:rPr>
          <w:sz w:val="20"/>
        </w:rPr>
        <w:t>processor</w:t>
      </w:r>
      <w:r>
        <w:rPr>
          <w:sz w:val="20"/>
        </w:rPr>
        <w:t xml:space="preserve"> in accordance with Section</w:t>
      </w:r>
      <w:r>
        <w:rPr>
          <w:spacing w:val="-5"/>
          <w:sz w:val="20"/>
        </w:rPr>
        <w:t xml:space="preserve"> </w:t>
      </w:r>
      <w:hyperlink w:anchor="_bookmark2" w:history="1">
        <w:r w:rsidR="000025A5">
          <w:rPr>
            <w:sz w:val="20"/>
          </w:rPr>
          <w:t>6</w:t>
        </w:r>
        <w:r w:rsidR="001D3DD2">
          <w:rPr>
            <w:sz w:val="20"/>
          </w:rPr>
          <w:t>.2,</w:t>
        </w:r>
      </w:hyperlink>
      <w:r>
        <w:rPr>
          <w:spacing w:val="-5"/>
          <w:sz w:val="20"/>
        </w:rPr>
        <w:t xml:space="preserve"> </w:t>
      </w:r>
      <w:r>
        <w:rPr>
          <w:sz w:val="20"/>
        </w:rPr>
        <w:t>that</w:t>
      </w:r>
      <w:r>
        <w:rPr>
          <w:spacing w:val="-2"/>
          <w:sz w:val="20"/>
        </w:rPr>
        <w:t xml:space="preserve"> </w:t>
      </w:r>
      <w:r>
        <w:rPr>
          <w:sz w:val="20"/>
        </w:rPr>
        <w:t>new</w:t>
      </w:r>
      <w:r>
        <w:rPr>
          <w:spacing w:val="-2"/>
          <w:sz w:val="20"/>
        </w:rPr>
        <w:t xml:space="preserve"> </w:t>
      </w:r>
      <w:r w:rsidR="00B55F88">
        <w:rPr>
          <w:sz w:val="20"/>
        </w:rPr>
        <w:t>Sub</w:t>
      </w:r>
      <w:r w:rsidR="00315195">
        <w:rPr>
          <w:sz w:val="20"/>
        </w:rPr>
        <w:t>-</w:t>
      </w:r>
      <w:r w:rsidR="00B55F88">
        <w:rPr>
          <w:sz w:val="20"/>
        </w:rPr>
        <w:t>processor</w:t>
      </w:r>
      <w:r>
        <w:rPr>
          <w:spacing w:val="-4"/>
          <w:sz w:val="20"/>
        </w:rPr>
        <w:t xml:space="preserve"> </w:t>
      </w:r>
      <w:r>
        <w:rPr>
          <w:sz w:val="20"/>
        </w:rPr>
        <w:t>will</w:t>
      </w:r>
      <w:r>
        <w:rPr>
          <w:spacing w:val="-4"/>
          <w:sz w:val="20"/>
        </w:rPr>
        <w:t xml:space="preserve"> </w:t>
      </w:r>
      <w:r>
        <w:rPr>
          <w:sz w:val="20"/>
        </w:rPr>
        <w:t>be</w:t>
      </w:r>
      <w:r>
        <w:rPr>
          <w:spacing w:val="-5"/>
          <w:sz w:val="20"/>
        </w:rPr>
        <w:t xml:space="preserve"> </w:t>
      </w:r>
      <w:r>
        <w:rPr>
          <w:sz w:val="20"/>
        </w:rPr>
        <w:t>added</w:t>
      </w:r>
      <w:r>
        <w:rPr>
          <w:spacing w:val="-5"/>
          <w:sz w:val="20"/>
        </w:rPr>
        <w:t xml:space="preserve"> </w:t>
      </w:r>
      <w:r>
        <w:rPr>
          <w:sz w:val="20"/>
        </w:rPr>
        <w:t>to the</w:t>
      </w:r>
      <w:r>
        <w:rPr>
          <w:spacing w:val="-3"/>
          <w:sz w:val="20"/>
        </w:rPr>
        <w:t xml:space="preserve"> </w:t>
      </w:r>
      <w:r w:rsidR="00B55F88">
        <w:rPr>
          <w:sz w:val="20"/>
        </w:rPr>
        <w:t>Sub</w:t>
      </w:r>
      <w:r w:rsidR="00315195">
        <w:rPr>
          <w:sz w:val="20"/>
        </w:rPr>
        <w:t>-</w:t>
      </w:r>
      <w:r w:rsidR="00B55F88">
        <w:rPr>
          <w:sz w:val="20"/>
        </w:rPr>
        <w:t>processor</w:t>
      </w:r>
      <w:r>
        <w:rPr>
          <w:spacing w:val="-4"/>
          <w:sz w:val="20"/>
        </w:rPr>
        <w:t xml:space="preserve"> </w:t>
      </w:r>
      <w:r>
        <w:rPr>
          <w:sz w:val="20"/>
        </w:rPr>
        <w:t>List</w:t>
      </w:r>
      <w:r>
        <w:rPr>
          <w:spacing w:val="-3"/>
          <w:sz w:val="20"/>
        </w:rPr>
        <w:t xml:space="preserve"> </w:t>
      </w:r>
      <w:r>
        <w:rPr>
          <w:sz w:val="20"/>
        </w:rPr>
        <w:t>and</w:t>
      </w:r>
      <w:r>
        <w:rPr>
          <w:spacing w:val="-3"/>
          <w:sz w:val="20"/>
        </w:rPr>
        <w:t xml:space="preserve"> </w:t>
      </w:r>
      <w:r>
        <w:rPr>
          <w:sz w:val="20"/>
        </w:rPr>
        <w:t>be</w:t>
      </w:r>
      <w:r>
        <w:rPr>
          <w:spacing w:val="-5"/>
          <w:sz w:val="20"/>
        </w:rPr>
        <w:t xml:space="preserve"> </w:t>
      </w:r>
      <w:r>
        <w:rPr>
          <w:sz w:val="20"/>
        </w:rPr>
        <w:t>authorized to Process the Personal Data.</w:t>
      </w:r>
    </w:p>
    <w:p w14:paraId="45FD4999" w14:textId="77777777" w:rsidR="001D3DD2" w:rsidRDefault="001D3DD2">
      <w:pPr>
        <w:pStyle w:val="BodyText"/>
        <w:spacing w:before="10"/>
      </w:pPr>
    </w:p>
    <w:p w14:paraId="20FD5A3B" w14:textId="08049422" w:rsidR="001D3DD2" w:rsidRDefault="008615DA" w:rsidP="000025A5">
      <w:pPr>
        <w:pStyle w:val="ListParagraph"/>
        <w:numPr>
          <w:ilvl w:val="1"/>
          <w:numId w:val="2"/>
        </w:numPr>
        <w:tabs>
          <w:tab w:val="left" w:pos="1026"/>
          <w:tab w:val="left" w:pos="1027"/>
        </w:tabs>
        <w:spacing w:before="1" w:line="276" w:lineRule="auto"/>
        <w:ind w:left="1026" w:right="40" w:hanging="547"/>
        <w:jc w:val="both"/>
        <w:rPr>
          <w:sz w:val="20"/>
        </w:rPr>
      </w:pPr>
      <w:r>
        <w:rPr>
          <w:sz w:val="20"/>
        </w:rPr>
        <w:t>Oxford</w:t>
      </w:r>
      <w:r w:rsidR="001E69A4">
        <w:rPr>
          <w:sz w:val="20"/>
        </w:rPr>
        <w:t xml:space="preserve"> will enter into a written agreement with </w:t>
      </w:r>
      <w:r w:rsidR="000025A5">
        <w:rPr>
          <w:sz w:val="20"/>
        </w:rPr>
        <w:t>each</w:t>
      </w:r>
      <w:r w:rsidR="001E69A4">
        <w:rPr>
          <w:sz w:val="20"/>
        </w:rPr>
        <w:t xml:space="preserve"> </w:t>
      </w:r>
      <w:r w:rsidR="00C071C0">
        <w:rPr>
          <w:sz w:val="20"/>
        </w:rPr>
        <w:t>Sub-processor</w:t>
      </w:r>
      <w:r w:rsidR="001E69A4">
        <w:rPr>
          <w:sz w:val="20"/>
        </w:rPr>
        <w:t xml:space="preserve"> imposing data protection obligations</w:t>
      </w:r>
      <w:r w:rsidR="001E69A4">
        <w:rPr>
          <w:spacing w:val="-4"/>
          <w:sz w:val="20"/>
        </w:rPr>
        <w:t xml:space="preserve"> </w:t>
      </w:r>
      <w:r w:rsidR="000025A5">
        <w:rPr>
          <w:sz w:val="20"/>
        </w:rPr>
        <w:t>at least as strict as</w:t>
      </w:r>
      <w:r w:rsidR="001E69A4">
        <w:rPr>
          <w:spacing w:val="-4"/>
          <w:sz w:val="20"/>
        </w:rPr>
        <w:t xml:space="preserve"> </w:t>
      </w:r>
      <w:r w:rsidR="001E69A4">
        <w:rPr>
          <w:sz w:val="20"/>
        </w:rPr>
        <w:t>those</w:t>
      </w:r>
      <w:r w:rsidR="001E69A4">
        <w:rPr>
          <w:spacing w:val="-3"/>
          <w:sz w:val="20"/>
        </w:rPr>
        <w:t xml:space="preserve"> </w:t>
      </w:r>
      <w:r w:rsidR="001E69A4">
        <w:rPr>
          <w:sz w:val="20"/>
        </w:rPr>
        <w:t>imposed</w:t>
      </w:r>
      <w:r w:rsidR="001E69A4">
        <w:rPr>
          <w:spacing w:val="-3"/>
          <w:sz w:val="20"/>
        </w:rPr>
        <w:t xml:space="preserve"> </w:t>
      </w:r>
      <w:r w:rsidR="001E69A4">
        <w:rPr>
          <w:sz w:val="20"/>
        </w:rPr>
        <w:t>on</w:t>
      </w:r>
      <w:r w:rsidR="001E69A4">
        <w:rPr>
          <w:spacing w:val="-3"/>
          <w:sz w:val="20"/>
        </w:rPr>
        <w:t xml:space="preserve"> </w:t>
      </w:r>
      <w:r>
        <w:rPr>
          <w:sz w:val="20"/>
        </w:rPr>
        <w:t>Oxford</w:t>
      </w:r>
      <w:r w:rsidR="001E69A4">
        <w:rPr>
          <w:spacing w:val="-5"/>
          <w:sz w:val="20"/>
        </w:rPr>
        <w:t xml:space="preserve"> </w:t>
      </w:r>
      <w:r w:rsidR="001E69A4">
        <w:rPr>
          <w:sz w:val="20"/>
        </w:rPr>
        <w:t>under</w:t>
      </w:r>
      <w:r w:rsidR="001E69A4">
        <w:rPr>
          <w:spacing w:val="-4"/>
          <w:sz w:val="20"/>
        </w:rPr>
        <w:t xml:space="preserve"> </w:t>
      </w:r>
      <w:r w:rsidR="001E69A4">
        <w:rPr>
          <w:sz w:val="20"/>
        </w:rPr>
        <w:t>this</w:t>
      </w:r>
      <w:r w:rsidR="001E69A4">
        <w:rPr>
          <w:spacing w:val="-1"/>
          <w:sz w:val="20"/>
        </w:rPr>
        <w:t xml:space="preserve"> </w:t>
      </w:r>
      <w:r w:rsidR="001E69A4">
        <w:rPr>
          <w:sz w:val="20"/>
        </w:rPr>
        <w:t>Addendum</w:t>
      </w:r>
      <w:r w:rsidR="001E69A4">
        <w:rPr>
          <w:spacing w:val="-3"/>
          <w:sz w:val="20"/>
        </w:rPr>
        <w:t xml:space="preserve"> </w:t>
      </w:r>
      <w:r w:rsidR="001E69A4">
        <w:rPr>
          <w:sz w:val="20"/>
        </w:rPr>
        <w:t>with</w:t>
      </w:r>
      <w:r w:rsidR="001E69A4">
        <w:rPr>
          <w:spacing w:val="-3"/>
          <w:sz w:val="20"/>
        </w:rPr>
        <w:t xml:space="preserve"> </w:t>
      </w:r>
      <w:r w:rsidR="001E69A4">
        <w:rPr>
          <w:sz w:val="20"/>
        </w:rPr>
        <w:t>respect</w:t>
      </w:r>
      <w:r w:rsidR="001E69A4">
        <w:rPr>
          <w:spacing w:val="-5"/>
          <w:sz w:val="20"/>
        </w:rPr>
        <w:t xml:space="preserve"> </w:t>
      </w:r>
      <w:r w:rsidR="001E69A4">
        <w:rPr>
          <w:sz w:val="20"/>
        </w:rPr>
        <w:t xml:space="preserve">to the protection of Personal Data. In case a </w:t>
      </w:r>
      <w:r w:rsidR="00C071C0">
        <w:rPr>
          <w:sz w:val="20"/>
        </w:rPr>
        <w:t>Sub-processor</w:t>
      </w:r>
      <w:r w:rsidR="001E69A4">
        <w:rPr>
          <w:sz w:val="20"/>
        </w:rPr>
        <w:t xml:space="preserve"> fails to fulfill its data protection obligations </w:t>
      </w:r>
      <w:r w:rsidR="001E69A4">
        <w:rPr>
          <w:sz w:val="20"/>
        </w:rPr>
        <w:lastRenderedPageBreak/>
        <w:t xml:space="preserve">under such written agreement with </w:t>
      </w:r>
      <w:r>
        <w:rPr>
          <w:sz w:val="20"/>
        </w:rPr>
        <w:t>Oxford</w:t>
      </w:r>
      <w:r w:rsidR="001E69A4">
        <w:rPr>
          <w:sz w:val="20"/>
        </w:rPr>
        <w:t xml:space="preserve">, </w:t>
      </w:r>
      <w:r>
        <w:rPr>
          <w:sz w:val="20"/>
        </w:rPr>
        <w:t>Oxford</w:t>
      </w:r>
      <w:r w:rsidR="001E69A4">
        <w:rPr>
          <w:sz w:val="20"/>
        </w:rPr>
        <w:t xml:space="preserve"> will remain liable to </w:t>
      </w:r>
      <w:r w:rsidR="00442862">
        <w:rPr>
          <w:sz w:val="20"/>
        </w:rPr>
        <w:t>Client</w:t>
      </w:r>
      <w:r w:rsidR="001E69A4">
        <w:rPr>
          <w:sz w:val="20"/>
        </w:rPr>
        <w:t xml:space="preserve"> for such failure.</w:t>
      </w:r>
    </w:p>
    <w:p w14:paraId="327B3D0F" w14:textId="77777777" w:rsidR="001D3DD2" w:rsidRDefault="001D3DD2">
      <w:pPr>
        <w:pStyle w:val="BodyText"/>
        <w:spacing w:before="9"/>
      </w:pPr>
    </w:p>
    <w:p w14:paraId="3CE2480F" w14:textId="51E5F035" w:rsidR="001D3DD2" w:rsidRDefault="00D13F0F" w:rsidP="003C51ED">
      <w:pPr>
        <w:pStyle w:val="ListParagraph"/>
        <w:numPr>
          <w:ilvl w:val="1"/>
          <w:numId w:val="2"/>
        </w:numPr>
        <w:tabs>
          <w:tab w:val="left" w:pos="1026"/>
          <w:tab w:val="left" w:pos="1027"/>
          <w:tab w:val="left" w:pos="9540"/>
        </w:tabs>
        <w:spacing w:line="276" w:lineRule="auto"/>
        <w:ind w:left="1026" w:right="40" w:hanging="547"/>
        <w:jc w:val="both"/>
        <w:rPr>
          <w:sz w:val="20"/>
        </w:rPr>
      </w:pPr>
      <w:r>
        <w:rPr>
          <w:sz w:val="20"/>
        </w:rPr>
        <w:t>If</w:t>
      </w:r>
      <w:r>
        <w:rPr>
          <w:spacing w:val="-4"/>
          <w:sz w:val="20"/>
        </w:rPr>
        <w:t xml:space="preserve"> </w:t>
      </w:r>
      <w:r w:rsidR="00442862">
        <w:rPr>
          <w:sz w:val="20"/>
        </w:rPr>
        <w:t>Client</w:t>
      </w:r>
      <w:r>
        <w:rPr>
          <w:spacing w:val="-3"/>
          <w:sz w:val="20"/>
        </w:rPr>
        <w:t xml:space="preserve"> </w:t>
      </w:r>
      <w:r>
        <w:rPr>
          <w:sz w:val="20"/>
        </w:rPr>
        <w:t>and</w:t>
      </w:r>
      <w:r>
        <w:rPr>
          <w:spacing w:val="-2"/>
          <w:sz w:val="20"/>
        </w:rPr>
        <w:t xml:space="preserve"> </w:t>
      </w:r>
      <w:r w:rsidR="008615DA">
        <w:rPr>
          <w:sz w:val="20"/>
        </w:rPr>
        <w:t>Oxford</w:t>
      </w:r>
      <w:r>
        <w:rPr>
          <w:spacing w:val="-2"/>
          <w:sz w:val="20"/>
        </w:rPr>
        <w:t xml:space="preserve"> </w:t>
      </w:r>
      <w:r>
        <w:rPr>
          <w:sz w:val="20"/>
        </w:rPr>
        <w:t>have</w:t>
      </w:r>
      <w:r>
        <w:rPr>
          <w:spacing w:val="-2"/>
          <w:sz w:val="20"/>
        </w:rPr>
        <w:t xml:space="preserve"> </w:t>
      </w:r>
      <w:r>
        <w:rPr>
          <w:sz w:val="20"/>
        </w:rPr>
        <w:t>entered</w:t>
      </w:r>
      <w:r>
        <w:rPr>
          <w:spacing w:val="-4"/>
          <w:sz w:val="20"/>
        </w:rPr>
        <w:t xml:space="preserve"> </w:t>
      </w:r>
      <w:r>
        <w:rPr>
          <w:sz w:val="20"/>
        </w:rPr>
        <w:t>into</w:t>
      </w:r>
      <w:r>
        <w:rPr>
          <w:spacing w:val="-2"/>
          <w:sz w:val="20"/>
        </w:rPr>
        <w:t xml:space="preserve"> </w:t>
      </w:r>
      <w:r w:rsidR="008F09AA">
        <w:rPr>
          <w:spacing w:val="-2"/>
          <w:sz w:val="20"/>
        </w:rPr>
        <w:t>EU SCCs</w:t>
      </w:r>
      <w:r>
        <w:rPr>
          <w:spacing w:val="-3"/>
          <w:sz w:val="20"/>
        </w:rPr>
        <w:t xml:space="preserve"> </w:t>
      </w:r>
      <w:r>
        <w:rPr>
          <w:sz w:val="20"/>
        </w:rPr>
        <w:t>as</w:t>
      </w:r>
      <w:r>
        <w:rPr>
          <w:spacing w:val="-3"/>
          <w:sz w:val="20"/>
        </w:rPr>
        <w:t xml:space="preserve"> </w:t>
      </w:r>
      <w:r>
        <w:rPr>
          <w:sz w:val="20"/>
        </w:rPr>
        <w:t>described</w:t>
      </w:r>
      <w:r>
        <w:rPr>
          <w:spacing w:val="-4"/>
          <w:sz w:val="20"/>
        </w:rPr>
        <w:t xml:space="preserve"> </w:t>
      </w:r>
      <w:r>
        <w:rPr>
          <w:sz w:val="20"/>
        </w:rPr>
        <w:t>in</w:t>
      </w:r>
      <w:r>
        <w:rPr>
          <w:spacing w:val="-4"/>
          <w:sz w:val="20"/>
        </w:rPr>
        <w:t xml:space="preserve"> </w:t>
      </w:r>
      <w:r>
        <w:rPr>
          <w:sz w:val="20"/>
        </w:rPr>
        <w:t xml:space="preserve">Section </w:t>
      </w:r>
      <w:hyperlink w:anchor="_bookmark3" w:history="1">
        <w:r w:rsidR="001D3DD2">
          <w:rPr>
            <w:sz w:val="20"/>
          </w:rPr>
          <w:t>7</w:t>
        </w:r>
      </w:hyperlink>
      <w:r>
        <w:rPr>
          <w:sz w:val="20"/>
        </w:rPr>
        <w:t xml:space="preserve"> (</w:t>
      </w:r>
      <w:r>
        <w:rPr>
          <w:i/>
          <w:sz w:val="20"/>
        </w:rPr>
        <w:t>Transfers of Personal Data</w:t>
      </w:r>
      <w:r>
        <w:rPr>
          <w:sz w:val="20"/>
        </w:rPr>
        <w:t>), (</w:t>
      </w:r>
      <w:proofErr w:type="spellStart"/>
      <w:r>
        <w:rPr>
          <w:sz w:val="20"/>
        </w:rPr>
        <w:t>i</w:t>
      </w:r>
      <w:proofErr w:type="spellEnd"/>
      <w:r>
        <w:rPr>
          <w:sz w:val="20"/>
        </w:rPr>
        <w:t xml:space="preserve">) the above authorizations will constitute </w:t>
      </w:r>
      <w:r w:rsidR="00442862">
        <w:rPr>
          <w:sz w:val="20"/>
        </w:rPr>
        <w:t>Client</w:t>
      </w:r>
      <w:r>
        <w:rPr>
          <w:sz w:val="20"/>
        </w:rPr>
        <w:t xml:space="preserve">’s prior written consent to the subcontracting by </w:t>
      </w:r>
      <w:r w:rsidR="008615DA">
        <w:rPr>
          <w:sz w:val="20"/>
        </w:rPr>
        <w:t>Oxford</w:t>
      </w:r>
      <w:r>
        <w:rPr>
          <w:sz w:val="20"/>
        </w:rPr>
        <w:t xml:space="preserve"> of the processing of Personal Data if such consent is required under the Standard Contractual Clauses and (ii) the parties agree that the copies of the agreements with </w:t>
      </w:r>
      <w:r w:rsidR="00C071C0">
        <w:rPr>
          <w:sz w:val="20"/>
        </w:rPr>
        <w:t>Sub-processor</w:t>
      </w:r>
      <w:r>
        <w:rPr>
          <w:sz w:val="20"/>
        </w:rPr>
        <w:t xml:space="preserve">s that must be provided by </w:t>
      </w:r>
      <w:r w:rsidR="008615DA">
        <w:rPr>
          <w:sz w:val="20"/>
        </w:rPr>
        <w:t>Oxford</w:t>
      </w:r>
      <w:r>
        <w:rPr>
          <w:sz w:val="20"/>
        </w:rPr>
        <w:t xml:space="preserve"> to </w:t>
      </w:r>
      <w:r w:rsidR="00442862">
        <w:rPr>
          <w:sz w:val="20"/>
        </w:rPr>
        <w:t>Client</w:t>
      </w:r>
      <w:r>
        <w:rPr>
          <w:sz w:val="20"/>
        </w:rPr>
        <w:t xml:space="preserve"> pursuant to Clause 9(c) of the EU SCCs may have commercial information, or information unrelated to the Standard Contractual Clauses or their equivalent, removed by </w:t>
      </w:r>
      <w:r w:rsidR="008615DA">
        <w:rPr>
          <w:sz w:val="20"/>
        </w:rPr>
        <w:t>Oxford</w:t>
      </w:r>
      <w:r>
        <w:rPr>
          <w:sz w:val="20"/>
        </w:rPr>
        <w:t xml:space="preserve"> beforehand, and that such copies will be provided by </w:t>
      </w:r>
      <w:r w:rsidR="008615DA">
        <w:rPr>
          <w:sz w:val="20"/>
        </w:rPr>
        <w:t>Oxford</w:t>
      </w:r>
      <w:r>
        <w:rPr>
          <w:sz w:val="20"/>
        </w:rPr>
        <w:t xml:space="preserve"> only upon request by </w:t>
      </w:r>
      <w:r w:rsidR="00442862">
        <w:rPr>
          <w:sz w:val="20"/>
        </w:rPr>
        <w:t>Client</w:t>
      </w:r>
      <w:r>
        <w:rPr>
          <w:sz w:val="20"/>
        </w:rPr>
        <w:t>.</w:t>
      </w:r>
    </w:p>
    <w:p w14:paraId="749A7901" w14:textId="77777777" w:rsidR="00996B4B" w:rsidRPr="00B22D5A" w:rsidRDefault="00996B4B" w:rsidP="00C80CAA">
      <w:pPr>
        <w:pStyle w:val="ListParagraph"/>
        <w:rPr>
          <w:sz w:val="20"/>
        </w:rPr>
      </w:pPr>
    </w:p>
    <w:p w14:paraId="37C3FBAA" w14:textId="711F5C68" w:rsidR="00996B4B" w:rsidRDefault="00F55E4D" w:rsidP="00B22D5A">
      <w:pPr>
        <w:pStyle w:val="ListParagraph"/>
        <w:numPr>
          <w:ilvl w:val="1"/>
          <w:numId w:val="2"/>
        </w:numPr>
        <w:tabs>
          <w:tab w:val="left" w:pos="1026"/>
          <w:tab w:val="left" w:pos="1027"/>
          <w:tab w:val="left" w:pos="9540"/>
        </w:tabs>
        <w:spacing w:line="276" w:lineRule="auto"/>
        <w:ind w:right="40"/>
        <w:jc w:val="both"/>
        <w:rPr>
          <w:sz w:val="20"/>
        </w:rPr>
      </w:pPr>
      <w:r w:rsidRPr="00B22D5A">
        <w:rPr>
          <w:sz w:val="20"/>
        </w:rPr>
        <w:t xml:space="preserve">Client and Oxford acknowledge and agree that Oxford will </w:t>
      </w:r>
      <w:r w:rsidR="00C80CAA">
        <w:rPr>
          <w:sz w:val="20"/>
        </w:rPr>
        <w:t xml:space="preserve">not </w:t>
      </w:r>
      <w:r w:rsidRPr="00B22D5A">
        <w:rPr>
          <w:sz w:val="20"/>
        </w:rPr>
        <w:t xml:space="preserve">have access to </w:t>
      </w:r>
      <w:r w:rsidR="00E418B6">
        <w:rPr>
          <w:sz w:val="20"/>
        </w:rPr>
        <w:t xml:space="preserve">or </w:t>
      </w:r>
      <w:r w:rsidR="00EE106C">
        <w:rPr>
          <w:sz w:val="20"/>
        </w:rPr>
        <w:t xml:space="preserve">process </w:t>
      </w:r>
      <w:r w:rsidR="000000EE">
        <w:rPr>
          <w:sz w:val="20"/>
        </w:rPr>
        <w:t>P</w:t>
      </w:r>
      <w:r w:rsidRPr="00B22D5A">
        <w:rPr>
          <w:sz w:val="20"/>
        </w:rPr>
        <w:t xml:space="preserve">ersonal </w:t>
      </w:r>
      <w:r w:rsidR="000000EE">
        <w:rPr>
          <w:sz w:val="20"/>
        </w:rPr>
        <w:t>D</w:t>
      </w:r>
      <w:r w:rsidRPr="00B22D5A">
        <w:rPr>
          <w:sz w:val="20"/>
        </w:rPr>
        <w:t xml:space="preserve">ata processed by its sub-processors </w:t>
      </w:r>
      <w:r w:rsidR="00B60A7B">
        <w:rPr>
          <w:sz w:val="20"/>
        </w:rPr>
        <w:t>listed on Exhibit D</w:t>
      </w:r>
      <w:r w:rsidR="00EE106C">
        <w:rPr>
          <w:sz w:val="20"/>
        </w:rPr>
        <w:t xml:space="preserve"> </w:t>
      </w:r>
      <w:r w:rsidR="00B22D5A">
        <w:rPr>
          <w:sz w:val="20"/>
        </w:rPr>
        <w:t>for campaign measurement</w:t>
      </w:r>
      <w:r w:rsidR="000000EE">
        <w:rPr>
          <w:sz w:val="20"/>
        </w:rPr>
        <w:t>, impression</w:t>
      </w:r>
      <w:r w:rsidR="00B22D5A">
        <w:rPr>
          <w:sz w:val="20"/>
        </w:rPr>
        <w:t xml:space="preserve"> </w:t>
      </w:r>
      <w:r w:rsidR="001B3DE0">
        <w:rPr>
          <w:sz w:val="20"/>
        </w:rPr>
        <w:t xml:space="preserve">logging </w:t>
      </w:r>
      <w:r w:rsidR="00B22D5A">
        <w:rPr>
          <w:sz w:val="20"/>
        </w:rPr>
        <w:t>and attribution matching services</w:t>
      </w:r>
      <w:r w:rsidRPr="00B22D5A">
        <w:rPr>
          <w:sz w:val="20"/>
        </w:rPr>
        <w:t xml:space="preserve">, </w:t>
      </w:r>
      <w:r w:rsidR="00B60A7B">
        <w:rPr>
          <w:sz w:val="20"/>
        </w:rPr>
        <w:t xml:space="preserve">etc., </w:t>
      </w:r>
      <w:r w:rsidRPr="00B22D5A">
        <w:rPr>
          <w:sz w:val="20"/>
        </w:rPr>
        <w:t>including but not limited to Customer ID, IP Address, online identifiers, device information, usage agent and data, and tracking pixels.</w:t>
      </w:r>
      <w:r w:rsidR="00B22D5A">
        <w:rPr>
          <w:sz w:val="20"/>
        </w:rPr>
        <w:t xml:space="preserve"> </w:t>
      </w:r>
      <w:r w:rsidR="001B01FE" w:rsidRPr="001B01FE">
        <w:rPr>
          <w:sz w:val="20"/>
        </w:rPr>
        <w:t>This data</w:t>
      </w:r>
      <w:r w:rsidR="001B01FE">
        <w:rPr>
          <w:sz w:val="20"/>
        </w:rPr>
        <w:t>, including any Personal Data,</w:t>
      </w:r>
      <w:r w:rsidR="001B01FE" w:rsidRPr="001B01FE">
        <w:rPr>
          <w:sz w:val="20"/>
        </w:rPr>
        <w:t xml:space="preserve"> flows directly between these sub-processors and the applicable data sources and not through Oxford's systems.</w:t>
      </w:r>
      <w:r w:rsidR="001B01FE">
        <w:rPr>
          <w:sz w:val="20"/>
        </w:rPr>
        <w:t xml:space="preserve"> </w:t>
      </w:r>
      <w:r w:rsidR="00B22D5A" w:rsidRPr="00B22D5A">
        <w:rPr>
          <w:sz w:val="20"/>
        </w:rPr>
        <w:t>All sub-processors</w:t>
      </w:r>
      <w:r w:rsidR="00B22D5A">
        <w:rPr>
          <w:sz w:val="20"/>
        </w:rPr>
        <w:t xml:space="preserve"> </w:t>
      </w:r>
      <w:r w:rsidR="00B22D5A" w:rsidRPr="00B22D5A">
        <w:rPr>
          <w:sz w:val="20"/>
        </w:rPr>
        <w:t xml:space="preserve">receiving this data </w:t>
      </w:r>
      <w:proofErr w:type="gramStart"/>
      <w:r w:rsidR="00B22D5A" w:rsidRPr="00B22D5A">
        <w:rPr>
          <w:sz w:val="20"/>
        </w:rPr>
        <w:t>are located in</w:t>
      </w:r>
      <w:proofErr w:type="gramEnd"/>
      <w:r w:rsidR="00B22D5A" w:rsidRPr="00B22D5A">
        <w:rPr>
          <w:sz w:val="20"/>
        </w:rPr>
        <w:t xml:space="preserve"> the United States. Aggregated campaign reporting accessed by Oxford personnel is accessed from the United States.</w:t>
      </w:r>
      <w:r w:rsidR="00B22D5A">
        <w:rPr>
          <w:sz w:val="20"/>
        </w:rPr>
        <w:t xml:space="preserve"> </w:t>
      </w:r>
    </w:p>
    <w:p w14:paraId="4FF33899" w14:textId="77777777" w:rsidR="001D3DD2" w:rsidRPr="003B2557" w:rsidRDefault="001D3DD2">
      <w:pPr>
        <w:pStyle w:val="BodyText"/>
        <w:spacing w:before="8"/>
        <w:rPr>
          <w:color w:val="EE0000"/>
        </w:rPr>
      </w:pPr>
    </w:p>
    <w:p w14:paraId="75F01A65" w14:textId="7B900DBA" w:rsidR="001D3DD2" w:rsidRDefault="000E63CE" w:rsidP="000025A5">
      <w:pPr>
        <w:pStyle w:val="Heading1"/>
        <w:numPr>
          <w:ilvl w:val="0"/>
          <w:numId w:val="2"/>
        </w:numPr>
        <w:tabs>
          <w:tab w:val="left" w:pos="480"/>
        </w:tabs>
      </w:pPr>
      <w:bookmarkStart w:id="17" w:name="_bookmark3"/>
      <w:bookmarkEnd w:id="17"/>
      <w:r>
        <w:t>Cross-Border Transfers</w:t>
      </w:r>
      <w:r>
        <w:rPr>
          <w:spacing w:val="-9"/>
        </w:rPr>
        <w:t xml:space="preserve"> </w:t>
      </w:r>
      <w:r>
        <w:t>of</w:t>
      </w:r>
      <w:r>
        <w:rPr>
          <w:spacing w:val="-8"/>
        </w:rPr>
        <w:t xml:space="preserve"> </w:t>
      </w:r>
      <w:r>
        <w:t>Personal</w:t>
      </w:r>
      <w:r>
        <w:rPr>
          <w:spacing w:val="-9"/>
        </w:rPr>
        <w:t xml:space="preserve"> </w:t>
      </w:r>
      <w:r>
        <w:rPr>
          <w:spacing w:val="-4"/>
        </w:rPr>
        <w:t>Data</w:t>
      </w:r>
    </w:p>
    <w:p w14:paraId="17319BB7" w14:textId="77777777" w:rsidR="001D3DD2" w:rsidRDefault="001D3DD2">
      <w:pPr>
        <w:pStyle w:val="BodyText"/>
        <w:spacing w:before="1"/>
        <w:rPr>
          <w:b/>
          <w:sz w:val="24"/>
        </w:rPr>
      </w:pPr>
    </w:p>
    <w:p w14:paraId="652F7B3E" w14:textId="0C1A8CCF" w:rsidR="001D3DD2" w:rsidRDefault="00D13F0F" w:rsidP="004206B5">
      <w:pPr>
        <w:pStyle w:val="ListParagraph"/>
        <w:numPr>
          <w:ilvl w:val="1"/>
          <w:numId w:val="2"/>
        </w:numPr>
        <w:tabs>
          <w:tab w:val="left" w:pos="1027"/>
          <w:tab w:val="left" w:pos="1028"/>
        </w:tabs>
        <w:spacing w:line="276" w:lineRule="auto"/>
        <w:ind w:right="40"/>
        <w:jc w:val="both"/>
        <w:rPr>
          <w:sz w:val="20"/>
        </w:rPr>
      </w:pPr>
      <w:r>
        <w:rPr>
          <w:sz w:val="20"/>
        </w:rPr>
        <w:t xml:space="preserve">The parties agree that </w:t>
      </w:r>
      <w:r w:rsidR="008615DA">
        <w:rPr>
          <w:sz w:val="20"/>
        </w:rPr>
        <w:t>Oxford</w:t>
      </w:r>
      <w:r>
        <w:rPr>
          <w:sz w:val="20"/>
        </w:rPr>
        <w:t xml:space="preserve"> may transfer Personal Data processed under this Addendum outside the EEA, the UK or Switzerland as necessary to provide the </w:t>
      </w:r>
      <w:r w:rsidR="009A7145">
        <w:rPr>
          <w:sz w:val="20"/>
        </w:rPr>
        <w:t>Services</w:t>
      </w:r>
      <w:r w:rsidR="00820D90">
        <w:rPr>
          <w:sz w:val="20"/>
        </w:rPr>
        <w:t xml:space="preserve">, in particular to </w:t>
      </w:r>
      <w:r w:rsidR="008615DA">
        <w:rPr>
          <w:sz w:val="20"/>
        </w:rPr>
        <w:t>Oxford</w:t>
      </w:r>
      <w:r w:rsidR="00820D90">
        <w:rPr>
          <w:sz w:val="20"/>
        </w:rPr>
        <w:t xml:space="preserve"> in the United States and that </w:t>
      </w:r>
      <w:r>
        <w:rPr>
          <w:sz w:val="20"/>
        </w:rPr>
        <w:t xml:space="preserve">the transfer of Personal Data to the United States is necessary for the provision of the </w:t>
      </w:r>
      <w:r w:rsidR="009A7145">
        <w:rPr>
          <w:sz w:val="20"/>
        </w:rPr>
        <w:t>Services</w:t>
      </w:r>
      <w:r>
        <w:rPr>
          <w:sz w:val="20"/>
        </w:rPr>
        <w:t xml:space="preserve"> to </w:t>
      </w:r>
      <w:r w:rsidR="00442862">
        <w:rPr>
          <w:sz w:val="20"/>
        </w:rPr>
        <w:t>Client</w:t>
      </w:r>
      <w:r>
        <w:rPr>
          <w:sz w:val="20"/>
        </w:rPr>
        <w:t xml:space="preserve">. </w:t>
      </w:r>
      <w:bookmarkStart w:id="18" w:name="_Hlk200969745"/>
      <w:r w:rsidR="004206B5" w:rsidRPr="004206B5">
        <w:rPr>
          <w:sz w:val="20"/>
        </w:rPr>
        <w:t xml:space="preserve">Wherever </w:t>
      </w:r>
      <w:r w:rsidR="004206B5">
        <w:rPr>
          <w:sz w:val="20"/>
        </w:rPr>
        <w:t>P</w:t>
      </w:r>
      <w:r w:rsidR="004206B5" w:rsidRPr="004206B5">
        <w:rPr>
          <w:sz w:val="20"/>
        </w:rPr>
        <w:t>ersonal Data is</w:t>
      </w:r>
      <w:r w:rsidR="004206B5">
        <w:rPr>
          <w:sz w:val="20"/>
        </w:rPr>
        <w:t xml:space="preserve"> </w:t>
      </w:r>
      <w:r w:rsidR="004206B5" w:rsidRPr="004206B5">
        <w:rPr>
          <w:sz w:val="20"/>
        </w:rPr>
        <w:t>transferred outside its country of origin, each party will ensure such transfers are made in</w:t>
      </w:r>
      <w:r w:rsidR="004206B5">
        <w:rPr>
          <w:sz w:val="20"/>
        </w:rPr>
        <w:t xml:space="preserve"> </w:t>
      </w:r>
      <w:r w:rsidR="00D97A0B">
        <w:rPr>
          <w:sz w:val="20"/>
        </w:rPr>
        <w:t>c</w:t>
      </w:r>
      <w:r w:rsidR="004206B5" w:rsidRPr="004206B5">
        <w:rPr>
          <w:sz w:val="20"/>
        </w:rPr>
        <w:t>ompliance with the requirements of Data Protection Laws.</w:t>
      </w:r>
      <w:bookmarkEnd w:id="18"/>
      <w:r w:rsidR="004206B5">
        <w:rPr>
          <w:sz w:val="20"/>
        </w:rPr>
        <w:t xml:space="preserve"> </w:t>
      </w:r>
      <w:r w:rsidRPr="004206B5">
        <w:rPr>
          <w:sz w:val="20"/>
        </w:rPr>
        <w:t xml:space="preserve">If </w:t>
      </w:r>
      <w:r w:rsidR="008615DA">
        <w:rPr>
          <w:sz w:val="20"/>
        </w:rPr>
        <w:t>Oxford</w:t>
      </w:r>
      <w:r w:rsidRPr="004206B5">
        <w:rPr>
          <w:sz w:val="20"/>
        </w:rPr>
        <w:t xml:space="preserve"> transfers Personal Data protected under this Addendum to a jurisdiction</w:t>
      </w:r>
      <w:r w:rsidRPr="004206B5">
        <w:rPr>
          <w:spacing w:val="-5"/>
          <w:sz w:val="20"/>
        </w:rPr>
        <w:t xml:space="preserve"> </w:t>
      </w:r>
      <w:r w:rsidRPr="004206B5">
        <w:rPr>
          <w:sz w:val="20"/>
        </w:rPr>
        <w:t>for</w:t>
      </w:r>
      <w:r w:rsidRPr="004206B5">
        <w:rPr>
          <w:spacing w:val="-4"/>
          <w:sz w:val="20"/>
        </w:rPr>
        <w:t xml:space="preserve"> </w:t>
      </w:r>
      <w:r w:rsidRPr="004206B5">
        <w:rPr>
          <w:sz w:val="20"/>
        </w:rPr>
        <w:t>which</w:t>
      </w:r>
      <w:r w:rsidRPr="004206B5">
        <w:rPr>
          <w:spacing w:val="-3"/>
          <w:sz w:val="20"/>
        </w:rPr>
        <w:t xml:space="preserve"> </w:t>
      </w:r>
      <w:r w:rsidRPr="004206B5">
        <w:rPr>
          <w:sz w:val="20"/>
        </w:rPr>
        <w:t>the</w:t>
      </w:r>
      <w:r w:rsidRPr="004206B5">
        <w:rPr>
          <w:spacing w:val="-3"/>
          <w:sz w:val="20"/>
        </w:rPr>
        <w:t xml:space="preserve"> </w:t>
      </w:r>
      <w:r w:rsidRPr="004206B5">
        <w:rPr>
          <w:sz w:val="20"/>
        </w:rPr>
        <w:t>European</w:t>
      </w:r>
      <w:r w:rsidRPr="004206B5">
        <w:rPr>
          <w:spacing w:val="-5"/>
          <w:sz w:val="20"/>
        </w:rPr>
        <w:t xml:space="preserve"> </w:t>
      </w:r>
      <w:r w:rsidRPr="004206B5">
        <w:rPr>
          <w:sz w:val="20"/>
        </w:rPr>
        <w:t>Commission</w:t>
      </w:r>
      <w:r w:rsidR="0014046B" w:rsidRPr="004206B5">
        <w:rPr>
          <w:sz w:val="20"/>
        </w:rPr>
        <w:t>, UK Government and/or Swiss Government</w:t>
      </w:r>
      <w:r w:rsidRPr="004206B5">
        <w:rPr>
          <w:spacing w:val="-3"/>
          <w:sz w:val="20"/>
        </w:rPr>
        <w:t xml:space="preserve"> </w:t>
      </w:r>
      <w:r w:rsidRPr="004206B5">
        <w:rPr>
          <w:sz w:val="20"/>
        </w:rPr>
        <w:t>has</w:t>
      </w:r>
      <w:r w:rsidRPr="004206B5">
        <w:rPr>
          <w:spacing w:val="-4"/>
          <w:sz w:val="20"/>
        </w:rPr>
        <w:t xml:space="preserve"> </w:t>
      </w:r>
      <w:r w:rsidRPr="004206B5">
        <w:rPr>
          <w:sz w:val="20"/>
        </w:rPr>
        <w:t>not</w:t>
      </w:r>
      <w:r w:rsidRPr="004206B5">
        <w:rPr>
          <w:spacing w:val="-5"/>
          <w:sz w:val="20"/>
        </w:rPr>
        <w:t xml:space="preserve"> </w:t>
      </w:r>
      <w:r w:rsidRPr="004206B5">
        <w:rPr>
          <w:sz w:val="20"/>
        </w:rPr>
        <w:t>issued</w:t>
      </w:r>
      <w:r w:rsidRPr="004206B5">
        <w:rPr>
          <w:spacing w:val="-2"/>
          <w:sz w:val="20"/>
        </w:rPr>
        <w:t xml:space="preserve"> </w:t>
      </w:r>
      <w:r w:rsidRPr="004206B5">
        <w:rPr>
          <w:sz w:val="20"/>
        </w:rPr>
        <w:t>an</w:t>
      </w:r>
      <w:r w:rsidRPr="004206B5">
        <w:rPr>
          <w:spacing w:val="-3"/>
          <w:sz w:val="20"/>
        </w:rPr>
        <w:t xml:space="preserve"> </w:t>
      </w:r>
      <w:r w:rsidRPr="004206B5">
        <w:rPr>
          <w:sz w:val="20"/>
        </w:rPr>
        <w:t>adequacy</w:t>
      </w:r>
      <w:r w:rsidRPr="004206B5">
        <w:rPr>
          <w:spacing w:val="-4"/>
          <w:sz w:val="20"/>
        </w:rPr>
        <w:t xml:space="preserve"> </w:t>
      </w:r>
      <w:r w:rsidRPr="004206B5">
        <w:rPr>
          <w:sz w:val="20"/>
        </w:rPr>
        <w:t>decision,</w:t>
      </w:r>
      <w:r w:rsidRPr="004206B5">
        <w:rPr>
          <w:spacing w:val="-3"/>
          <w:sz w:val="20"/>
        </w:rPr>
        <w:t xml:space="preserve"> </w:t>
      </w:r>
      <w:r w:rsidR="000F1CC7">
        <w:rPr>
          <w:spacing w:val="-3"/>
          <w:sz w:val="20"/>
        </w:rPr>
        <w:t xml:space="preserve">including to the United States, </w:t>
      </w:r>
      <w:r w:rsidR="008615DA">
        <w:rPr>
          <w:sz w:val="20"/>
        </w:rPr>
        <w:t>Oxford</w:t>
      </w:r>
      <w:r w:rsidRPr="004206B5">
        <w:rPr>
          <w:spacing w:val="-3"/>
          <w:sz w:val="20"/>
        </w:rPr>
        <w:t xml:space="preserve"> </w:t>
      </w:r>
      <w:r w:rsidRPr="004206B5">
        <w:rPr>
          <w:sz w:val="20"/>
        </w:rPr>
        <w:t>will ensure</w:t>
      </w:r>
      <w:r w:rsidRPr="004206B5">
        <w:rPr>
          <w:spacing w:val="-2"/>
          <w:sz w:val="20"/>
        </w:rPr>
        <w:t xml:space="preserve"> </w:t>
      </w:r>
      <w:r w:rsidRPr="004206B5">
        <w:rPr>
          <w:sz w:val="20"/>
        </w:rPr>
        <w:t>that</w:t>
      </w:r>
      <w:r w:rsidRPr="004206B5">
        <w:rPr>
          <w:spacing w:val="-2"/>
          <w:sz w:val="20"/>
        </w:rPr>
        <w:t xml:space="preserve"> </w:t>
      </w:r>
      <w:r w:rsidRPr="004206B5">
        <w:rPr>
          <w:sz w:val="20"/>
        </w:rPr>
        <w:t>appropriate</w:t>
      </w:r>
      <w:r w:rsidRPr="004206B5">
        <w:rPr>
          <w:spacing w:val="-2"/>
          <w:sz w:val="20"/>
        </w:rPr>
        <w:t xml:space="preserve"> </w:t>
      </w:r>
      <w:r w:rsidRPr="004206B5">
        <w:rPr>
          <w:sz w:val="20"/>
        </w:rPr>
        <w:t>safeguards</w:t>
      </w:r>
      <w:r w:rsidRPr="004206B5">
        <w:rPr>
          <w:spacing w:val="-1"/>
          <w:sz w:val="20"/>
        </w:rPr>
        <w:t xml:space="preserve"> </w:t>
      </w:r>
      <w:r w:rsidRPr="004206B5">
        <w:rPr>
          <w:sz w:val="20"/>
        </w:rPr>
        <w:t>have been</w:t>
      </w:r>
      <w:r w:rsidRPr="004206B5">
        <w:rPr>
          <w:spacing w:val="-2"/>
          <w:sz w:val="20"/>
        </w:rPr>
        <w:t xml:space="preserve"> </w:t>
      </w:r>
      <w:r w:rsidRPr="004206B5">
        <w:rPr>
          <w:sz w:val="20"/>
        </w:rPr>
        <w:t>implemented</w:t>
      </w:r>
      <w:r w:rsidRPr="004206B5">
        <w:rPr>
          <w:spacing w:val="-2"/>
          <w:sz w:val="20"/>
        </w:rPr>
        <w:t xml:space="preserve"> </w:t>
      </w:r>
      <w:r w:rsidRPr="004206B5">
        <w:rPr>
          <w:sz w:val="20"/>
        </w:rPr>
        <w:t>for</w:t>
      </w:r>
      <w:r w:rsidRPr="004206B5">
        <w:rPr>
          <w:spacing w:val="-1"/>
          <w:sz w:val="20"/>
        </w:rPr>
        <w:t xml:space="preserve"> </w:t>
      </w:r>
      <w:r w:rsidRPr="004206B5">
        <w:rPr>
          <w:sz w:val="20"/>
        </w:rPr>
        <w:t>the</w:t>
      </w:r>
      <w:r w:rsidRPr="004206B5">
        <w:rPr>
          <w:spacing w:val="-2"/>
          <w:sz w:val="20"/>
        </w:rPr>
        <w:t xml:space="preserve"> </w:t>
      </w:r>
      <w:r w:rsidRPr="004206B5">
        <w:rPr>
          <w:sz w:val="20"/>
        </w:rPr>
        <w:t>transfer</w:t>
      </w:r>
      <w:r w:rsidRPr="004206B5">
        <w:rPr>
          <w:spacing w:val="-1"/>
          <w:sz w:val="20"/>
        </w:rPr>
        <w:t xml:space="preserve"> </w:t>
      </w:r>
      <w:r w:rsidRPr="004206B5">
        <w:rPr>
          <w:sz w:val="20"/>
        </w:rPr>
        <w:t>of Personal</w:t>
      </w:r>
      <w:r w:rsidRPr="004206B5">
        <w:rPr>
          <w:spacing w:val="-1"/>
          <w:sz w:val="20"/>
        </w:rPr>
        <w:t xml:space="preserve"> </w:t>
      </w:r>
      <w:r w:rsidRPr="004206B5">
        <w:rPr>
          <w:sz w:val="20"/>
        </w:rPr>
        <w:t>Data in accordance with Data Protection Laws.</w:t>
      </w:r>
    </w:p>
    <w:p w14:paraId="5C2F02D8" w14:textId="77777777" w:rsidR="00D97A0B" w:rsidRDefault="00D97A0B" w:rsidP="00D97A0B">
      <w:pPr>
        <w:pStyle w:val="ListParagraph"/>
        <w:spacing w:line="276" w:lineRule="auto"/>
        <w:ind w:left="1019" w:firstLine="0"/>
        <w:jc w:val="both"/>
        <w:rPr>
          <w:sz w:val="20"/>
        </w:rPr>
      </w:pPr>
    </w:p>
    <w:p w14:paraId="37FF2000" w14:textId="31C12553" w:rsidR="004206B5" w:rsidRPr="00D97A0B" w:rsidRDefault="004206B5" w:rsidP="00D97A0B">
      <w:pPr>
        <w:pStyle w:val="ListParagraph"/>
        <w:numPr>
          <w:ilvl w:val="1"/>
          <w:numId w:val="2"/>
        </w:numPr>
        <w:spacing w:line="276" w:lineRule="auto"/>
        <w:jc w:val="both"/>
        <w:rPr>
          <w:sz w:val="20"/>
        </w:rPr>
      </w:pPr>
      <w:r w:rsidRPr="004206B5">
        <w:rPr>
          <w:sz w:val="20"/>
        </w:rPr>
        <w:t xml:space="preserve">As further set forth below, where a transfer between the </w:t>
      </w:r>
      <w:r w:rsidR="00D97A0B">
        <w:rPr>
          <w:sz w:val="20"/>
        </w:rPr>
        <w:t>p</w:t>
      </w:r>
      <w:r w:rsidRPr="004206B5">
        <w:rPr>
          <w:sz w:val="20"/>
        </w:rPr>
        <w:t xml:space="preserve">arties involves </w:t>
      </w:r>
      <w:r w:rsidR="00D97A0B">
        <w:rPr>
          <w:sz w:val="20"/>
        </w:rPr>
        <w:t xml:space="preserve">Personal Data </w:t>
      </w:r>
      <w:r w:rsidRPr="004206B5">
        <w:rPr>
          <w:sz w:val="20"/>
        </w:rPr>
        <w:t>subject to the GDPR or Swiss FADP</w:t>
      </w:r>
      <w:r w:rsidR="00D97A0B">
        <w:rPr>
          <w:sz w:val="20"/>
        </w:rPr>
        <w:t xml:space="preserve">, the EU SCCs </w:t>
      </w:r>
      <w:r w:rsidRPr="004206B5">
        <w:rPr>
          <w:sz w:val="20"/>
        </w:rPr>
        <w:t xml:space="preserve">shall apply to such transfers </w:t>
      </w:r>
      <w:r w:rsidR="00D97A0B">
        <w:rPr>
          <w:sz w:val="20"/>
        </w:rPr>
        <w:t>and where the transfer involves Personal Data subject to the UK GDPR,</w:t>
      </w:r>
      <w:r w:rsidR="000F1CC7">
        <w:rPr>
          <w:sz w:val="20"/>
        </w:rPr>
        <w:t xml:space="preserve"> the UK Transfer Addendum shall apply</w:t>
      </w:r>
      <w:r w:rsidRPr="004206B5">
        <w:rPr>
          <w:sz w:val="20"/>
        </w:rPr>
        <w:t xml:space="preserve"> In each case, </w:t>
      </w:r>
      <w:r w:rsidR="004F782B">
        <w:rPr>
          <w:sz w:val="20"/>
        </w:rPr>
        <w:t>Client</w:t>
      </w:r>
      <w:r w:rsidR="004F782B" w:rsidRPr="004206B5">
        <w:rPr>
          <w:sz w:val="20"/>
        </w:rPr>
        <w:t xml:space="preserve"> </w:t>
      </w:r>
      <w:r w:rsidRPr="004206B5">
        <w:rPr>
          <w:sz w:val="20"/>
        </w:rPr>
        <w:t xml:space="preserve">or its Affiliate(s)shall be the "data exporter” and </w:t>
      </w:r>
      <w:r w:rsidR="00157F0A">
        <w:rPr>
          <w:sz w:val="20"/>
        </w:rPr>
        <w:t>Oxford</w:t>
      </w:r>
      <w:r w:rsidRPr="004206B5">
        <w:rPr>
          <w:sz w:val="20"/>
        </w:rPr>
        <w:t xml:space="preserve"> or its Affiliate(s) shall be the "data importer”.  </w:t>
      </w:r>
    </w:p>
    <w:p w14:paraId="6997E977" w14:textId="77777777" w:rsidR="001D3DD2" w:rsidRDefault="001D3DD2">
      <w:pPr>
        <w:pStyle w:val="BodyText"/>
        <w:spacing w:before="8"/>
      </w:pPr>
    </w:p>
    <w:p w14:paraId="03E4624F" w14:textId="77777777" w:rsidR="001D3DD2" w:rsidRDefault="00D13F0F" w:rsidP="0014046B">
      <w:pPr>
        <w:pStyle w:val="ListParagraph"/>
        <w:numPr>
          <w:ilvl w:val="1"/>
          <w:numId w:val="2"/>
        </w:numPr>
        <w:tabs>
          <w:tab w:val="left" w:pos="1027"/>
          <w:tab w:val="left" w:pos="1028"/>
        </w:tabs>
        <w:spacing w:line="276" w:lineRule="auto"/>
        <w:ind w:left="1027" w:right="40" w:hanging="548"/>
        <w:jc w:val="both"/>
        <w:rPr>
          <w:sz w:val="20"/>
        </w:rPr>
      </w:pPr>
      <w:bookmarkStart w:id="19" w:name="_bookmark4"/>
      <w:bookmarkEnd w:id="19"/>
      <w:r>
        <w:rPr>
          <w:sz w:val="20"/>
          <w:u w:val="single"/>
        </w:rPr>
        <w:t>Transfers</w:t>
      </w:r>
      <w:r>
        <w:rPr>
          <w:spacing w:val="-2"/>
          <w:sz w:val="20"/>
          <w:u w:val="single"/>
        </w:rPr>
        <w:t xml:space="preserve"> </w:t>
      </w:r>
      <w:r>
        <w:rPr>
          <w:sz w:val="20"/>
          <w:u w:val="single"/>
        </w:rPr>
        <w:t>of</w:t>
      </w:r>
      <w:r>
        <w:rPr>
          <w:spacing w:val="-4"/>
          <w:sz w:val="20"/>
          <w:u w:val="single"/>
        </w:rPr>
        <w:t xml:space="preserve"> </w:t>
      </w:r>
      <w:r>
        <w:rPr>
          <w:sz w:val="20"/>
          <w:u w:val="single"/>
        </w:rPr>
        <w:t>EEA</w:t>
      </w:r>
      <w:r>
        <w:rPr>
          <w:spacing w:val="-5"/>
          <w:sz w:val="20"/>
          <w:u w:val="single"/>
        </w:rPr>
        <w:t xml:space="preserve"> </w:t>
      </w:r>
      <w:r>
        <w:rPr>
          <w:sz w:val="20"/>
          <w:u w:val="single"/>
        </w:rPr>
        <w:t>Personal</w:t>
      </w:r>
      <w:r>
        <w:rPr>
          <w:spacing w:val="-3"/>
          <w:sz w:val="20"/>
          <w:u w:val="single"/>
        </w:rPr>
        <w:t xml:space="preserve"> </w:t>
      </w:r>
      <w:r>
        <w:rPr>
          <w:sz w:val="20"/>
          <w:u w:val="single"/>
        </w:rPr>
        <w:t>Data</w:t>
      </w:r>
      <w:r>
        <w:rPr>
          <w:sz w:val="20"/>
        </w:rPr>
        <w:t>.</w:t>
      </w:r>
      <w:r>
        <w:rPr>
          <w:spacing w:val="-4"/>
          <w:sz w:val="20"/>
        </w:rPr>
        <w:t xml:space="preserve"> </w:t>
      </w:r>
      <w:r>
        <w:rPr>
          <w:sz w:val="20"/>
        </w:rPr>
        <w:t>To</w:t>
      </w:r>
      <w:r>
        <w:rPr>
          <w:spacing w:val="-4"/>
          <w:sz w:val="20"/>
        </w:rPr>
        <w:t xml:space="preserve"> </w:t>
      </w:r>
      <w:r>
        <w:rPr>
          <w:sz w:val="20"/>
        </w:rPr>
        <w:t>the</w:t>
      </w:r>
      <w:r>
        <w:rPr>
          <w:spacing w:val="-4"/>
          <w:sz w:val="20"/>
        </w:rPr>
        <w:t xml:space="preserve"> </w:t>
      </w:r>
      <w:r>
        <w:rPr>
          <w:sz w:val="20"/>
        </w:rPr>
        <w:t>extent</w:t>
      </w:r>
      <w:r>
        <w:rPr>
          <w:spacing w:val="-4"/>
          <w:sz w:val="20"/>
        </w:rPr>
        <w:t xml:space="preserve"> </w:t>
      </w:r>
      <w:r>
        <w:rPr>
          <w:sz w:val="20"/>
        </w:rPr>
        <w:t>legally</w:t>
      </w:r>
      <w:r>
        <w:rPr>
          <w:spacing w:val="-3"/>
          <w:sz w:val="20"/>
        </w:rPr>
        <w:t xml:space="preserve"> </w:t>
      </w:r>
      <w:r>
        <w:rPr>
          <w:sz w:val="20"/>
        </w:rPr>
        <w:t>required,</w:t>
      </w:r>
      <w:r>
        <w:rPr>
          <w:spacing w:val="-3"/>
          <w:sz w:val="20"/>
        </w:rPr>
        <w:t xml:space="preserve"> </w:t>
      </w:r>
      <w:r>
        <w:rPr>
          <w:sz w:val="20"/>
        </w:rPr>
        <w:t>the</w:t>
      </w:r>
      <w:r>
        <w:rPr>
          <w:spacing w:val="-2"/>
          <w:sz w:val="20"/>
        </w:rPr>
        <w:t xml:space="preserve"> </w:t>
      </w:r>
      <w:r>
        <w:rPr>
          <w:sz w:val="20"/>
        </w:rPr>
        <w:t>EU</w:t>
      </w:r>
      <w:r>
        <w:rPr>
          <w:spacing w:val="-1"/>
          <w:sz w:val="20"/>
        </w:rPr>
        <w:t xml:space="preserve"> </w:t>
      </w:r>
      <w:r>
        <w:rPr>
          <w:sz w:val="20"/>
        </w:rPr>
        <w:t>SCCs</w:t>
      </w:r>
      <w:r>
        <w:rPr>
          <w:spacing w:val="-3"/>
          <w:sz w:val="20"/>
        </w:rPr>
        <w:t xml:space="preserve"> </w:t>
      </w:r>
      <w:r>
        <w:rPr>
          <w:sz w:val="20"/>
        </w:rPr>
        <w:t>are deemed incorporated into this Addendum by reference and take precedence over the rest of this Addendum to the extent of any conflict. The EU SCCs are completed as follows:</w:t>
      </w:r>
    </w:p>
    <w:p w14:paraId="6B9C2FA3" w14:textId="77777777" w:rsidR="001D3DD2" w:rsidRDefault="001D3DD2">
      <w:pPr>
        <w:pStyle w:val="BodyText"/>
        <w:rPr>
          <w:sz w:val="21"/>
        </w:rPr>
      </w:pPr>
    </w:p>
    <w:p w14:paraId="1477A40A" w14:textId="6EEE94EE" w:rsidR="00C01151" w:rsidRDefault="00C01151" w:rsidP="0014046B">
      <w:pPr>
        <w:pStyle w:val="ListParagraph"/>
        <w:numPr>
          <w:ilvl w:val="2"/>
          <w:numId w:val="2"/>
        </w:numPr>
        <w:tabs>
          <w:tab w:val="left" w:pos="1559"/>
          <w:tab w:val="left" w:pos="1560"/>
        </w:tabs>
        <w:spacing w:line="276" w:lineRule="auto"/>
        <w:ind w:left="1559" w:right="40" w:hanging="514"/>
        <w:jc w:val="both"/>
        <w:rPr>
          <w:sz w:val="20"/>
        </w:rPr>
      </w:pPr>
      <w:r>
        <w:rPr>
          <w:sz w:val="20"/>
        </w:rPr>
        <w:t>Module One (</w:t>
      </w:r>
      <w:r w:rsidRPr="00C01151">
        <w:rPr>
          <w:i/>
          <w:iCs/>
          <w:sz w:val="20"/>
        </w:rPr>
        <w:t xml:space="preserve">Controller to </w:t>
      </w:r>
      <w:r w:rsidR="004F782B">
        <w:rPr>
          <w:i/>
          <w:iCs/>
          <w:sz w:val="20"/>
        </w:rPr>
        <w:t>Controller</w:t>
      </w:r>
      <w:r>
        <w:rPr>
          <w:sz w:val="20"/>
        </w:rPr>
        <w:t>) of the EU SCCs apply when Client is a data controller and Oxford is processing Administrative Personal Data as a data controller.</w:t>
      </w:r>
    </w:p>
    <w:p w14:paraId="7D59A426" w14:textId="77777777" w:rsidR="00C01151" w:rsidRDefault="00C01151" w:rsidP="004F782B">
      <w:pPr>
        <w:pStyle w:val="ListParagraph"/>
        <w:tabs>
          <w:tab w:val="left" w:pos="1559"/>
          <w:tab w:val="left" w:pos="1560"/>
        </w:tabs>
        <w:spacing w:line="276" w:lineRule="auto"/>
        <w:ind w:left="1559" w:right="40" w:firstLine="0"/>
        <w:jc w:val="both"/>
        <w:rPr>
          <w:sz w:val="20"/>
        </w:rPr>
      </w:pPr>
    </w:p>
    <w:p w14:paraId="61DC703B" w14:textId="18070A02" w:rsidR="001D3DD2" w:rsidRDefault="00D13F0F" w:rsidP="0014046B">
      <w:pPr>
        <w:pStyle w:val="ListParagraph"/>
        <w:numPr>
          <w:ilvl w:val="2"/>
          <w:numId w:val="2"/>
        </w:numPr>
        <w:tabs>
          <w:tab w:val="left" w:pos="1559"/>
          <w:tab w:val="left" w:pos="1560"/>
        </w:tabs>
        <w:spacing w:line="276" w:lineRule="auto"/>
        <w:ind w:left="1559" w:right="40" w:hanging="514"/>
        <w:jc w:val="both"/>
        <w:rPr>
          <w:sz w:val="20"/>
        </w:rPr>
      </w:pPr>
      <w:r>
        <w:rPr>
          <w:sz w:val="20"/>
        </w:rPr>
        <w:t>Module</w:t>
      </w:r>
      <w:r>
        <w:rPr>
          <w:spacing w:val="-4"/>
          <w:sz w:val="20"/>
        </w:rPr>
        <w:t xml:space="preserve"> </w:t>
      </w:r>
      <w:r>
        <w:rPr>
          <w:sz w:val="20"/>
        </w:rPr>
        <w:t>Two</w:t>
      </w:r>
      <w:r>
        <w:rPr>
          <w:spacing w:val="-4"/>
          <w:sz w:val="20"/>
        </w:rPr>
        <w:t xml:space="preserve"> </w:t>
      </w:r>
      <w:r>
        <w:rPr>
          <w:sz w:val="20"/>
        </w:rPr>
        <w:t>(</w:t>
      </w:r>
      <w:r>
        <w:rPr>
          <w:i/>
          <w:sz w:val="20"/>
        </w:rPr>
        <w:t>Controller</w:t>
      </w:r>
      <w:r>
        <w:rPr>
          <w:i/>
          <w:spacing w:val="-4"/>
          <w:sz w:val="20"/>
        </w:rPr>
        <w:t xml:space="preserve"> </w:t>
      </w:r>
      <w:r>
        <w:rPr>
          <w:i/>
          <w:sz w:val="20"/>
        </w:rPr>
        <w:t>to</w:t>
      </w:r>
      <w:r>
        <w:rPr>
          <w:i/>
          <w:spacing w:val="-3"/>
          <w:sz w:val="20"/>
        </w:rPr>
        <w:t xml:space="preserve"> </w:t>
      </w:r>
      <w:r>
        <w:rPr>
          <w:i/>
          <w:sz w:val="20"/>
        </w:rPr>
        <w:t>Processor</w:t>
      </w:r>
      <w:r>
        <w:rPr>
          <w:sz w:val="20"/>
        </w:rPr>
        <w:t>)</w:t>
      </w:r>
      <w:r>
        <w:rPr>
          <w:spacing w:val="-4"/>
          <w:sz w:val="20"/>
        </w:rPr>
        <w:t xml:space="preserve"> </w:t>
      </w:r>
      <w:r>
        <w:rPr>
          <w:sz w:val="20"/>
        </w:rPr>
        <w:t>of</w:t>
      </w:r>
      <w:r>
        <w:rPr>
          <w:spacing w:val="-4"/>
          <w:sz w:val="20"/>
        </w:rPr>
        <w:t xml:space="preserve"> </w:t>
      </w:r>
      <w:r>
        <w:rPr>
          <w:sz w:val="20"/>
        </w:rPr>
        <w:t>the</w:t>
      </w:r>
      <w:r>
        <w:rPr>
          <w:spacing w:val="-4"/>
          <w:sz w:val="20"/>
        </w:rPr>
        <w:t xml:space="preserve"> </w:t>
      </w:r>
      <w:r>
        <w:rPr>
          <w:sz w:val="20"/>
        </w:rPr>
        <w:t>EU</w:t>
      </w:r>
      <w:r>
        <w:rPr>
          <w:spacing w:val="-2"/>
          <w:sz w:val="20"/>
        </w:rPr>
        <w:t xml:space="preserve"> </w:t>
      </w:r>
      <w:r>
        <w:rPr>
          <w:sz w:val="20"/>
        </w:rPr>
        <w:t>SCCs</w:t>
      </w:r>
      <w:r>
        <w:rPr>
          <w:spacing w:val="-4"/>
          <w:sz w:val="20"/>
        </w:rPr>
        <w:t xml:space="preserve"> </w:t>
      </w:r>
      <w:r>
        <w:rPr>
          <w:sz w:val="20"/>
        </w:rPr>
        <w:t>apply</w:t>
      </w:r>
      <w:r>
        <w:rPr>
          <w:spacing w:val="-4"/>
          <w:sz w:val="20"/>
        </w:rPr>
        <w:t xml:space="preserve"> </w:t>
      </w:r>
      <w:r>
        <w:rPr>
          <w:sz w:val="20"/>
        </w:rPr>
        <w:t>when</w:t>
      </w:r>
      <w:r>
        <w:rPr>
          <w:spacing w:val="-4"/>
          <w:sz w:val="20"/>
        </w:rPr>
        <w:t xml:space="preserve"> </w:t>
      </w:r>
      <w:r w:rsidR="00442862">
        <w:rPr>
          <w:sz w:val="20"/>
        </w:rPr>
        <w:t>Client</w:t>
      </w:r>
      <w:r>
        <w:rPr>
          <w:spacing w:val="-2"/>
          <w:sz w:val="20"/>
        </w:rPr>
        <w:t xml:space="preserve"> </w:t>
      </w:r>
      <w:r>
        <w:rPr>
          <w:sz w:val="20"/>
        </w:rPr>
        <w:t>is</w:t>
      </w:r>
      <w:r>
        <w:rPr>
          <w:spacing w:val="-4"/>
          <w:sz w:val="20"/>
        </w:rPr>
        <w:t xml:space="preserve"> </w:t>
      </w:r>
      <w:r>
        <w:rPr>
          <w:sz w:val="20"/>
        </w:rPr>
        <w:t xml:space="preserve">a </w:t>
      </w:r>
      <w:r w:rsidR="00C01151">
        <w:rPr>
          <w:sz w:val="20"/>
        </w:rPr>
        <w:t xml:space="preserve">data </w:t>
      </w:r>
      <w:r>
        <w:rPr>
          <w:sz w:val="20"/>
        </w:rPr>
        <w:t xml:space="preserve">controller and </w:t>
      </w:r>
      <w:r w:rsidR="008615DA">
        <w:rPr>
          <w:sz w:val="20"/>
        </w:rPr>
        <w:t>Oxford</w:t>
      </w:r>
      <w:r>
        <w:rPr>
          <w:sz w:val="20"/>
        </w:rPr>
        <w:t xml:space="preserve"> is processing Personal Data for </w:t>
      </w:r>
      <w:r w:rsidR="00442862">
        <w:rPr>
          <w:sz w:val="20"/>
        </w:rPr>
        <w:t>Client</w:t>
      </w:r>
      <w:r>
        <w:rPr>
          <w:sz w:val="20"/>
        </w:rPr>
        <w:t xml:space="preserve"> as a </w:t>
      </w:r>
      <w:r w:rsidR="00C01151">
        <w:rPr>
          <w:sz w:val="20"/>
        </w:rPr>
        <w:t xml:space="preserve">data </w:t>
      </w:r>
      <w:r>
        <w:rPr>
          <w:sz w:val="20"/>
        </w:rPr>
        <w:t>processor.</w:t>
      </w:r>
    </w:p>
    <w:p w14:paraId="60CA768D" w14:textId="77777777" w:rsidR="001D3DD2" w:rsidRDefault="001D3DD2">
      <w:pPr>
        <w:pStyle w:val="BodyText"/>
        <w:spacing w:before="9"/>
      </w:pPr>
    </w:p>
    <w:p w14:paraId="5232E75F" w14:textId="7A2FB085" w:rsidR="001D3DD2" w:rsidRDefault="00D13F0F" w:rsidP="0014046B">
      <w:pPr>
        <w:pStyle w:val="ListParagraph"/>
        <w:numPr>
          <w:ilvl w:val="2"/>
          <w:numId w:val="2"/>
        </w:numPr>
        <w:tabs>
          <w:tab w:val="left" w:pos="1559"/>
          <w:tab w:val="left" w:pos="1560"/>
        </w:tabs>
        <w:spacing w:line="276" w:lineRule="auto"/>
        <w:ind w:left="1559" w:right="40" w:hanging="514"/>
        <w:jc w:val="both"/>
        <w:rPr>
          <w:sz w:val="20"/>
        </w:rPr>
      </w:pPr>
      <w:r>
        <w:rPr>
          <w:sz w:val="20"/>
        </w:rPr>
        <w:t>Module</w:t>
      </w:r>
      <w:r>
        <w:rPr>
          <w:spacing w:val="-4"/>
          <w:sz w:val="20"/>
        </w:rPr>
        <w:t xml:space="preserve"> </w:t>
      </w:r>
      <w:r>
        <w:rPr>
          <w:sz w:val="20"/>
        </w:rPr>
        <w:t>Three</w:t>
      </w:r>
      <w:r>
        <w:rPr>
          <w:spacing w:val="-4"/>
          <w:sz w:val="20"/>
        </w:rPr>
        <w:t xml:space="preserve"> </w:t>
      </w:r>
      <w:r>
        <w:rPr>
          <w:sz w:val="20"/>
        </w:rPr>
        <w:t>(</w:t>
      </w:r>
      <w:r>
        <w:rPr>
          <w:i/>
          <w:sz w:val="20"/>
        </w:rPr>
        <w:t>Processor</w:t>
      </w:r>
      <w:r>
        <w:rPr>
          <w:i/>
          <w:spacing w:val="-3"/>
          <w:sz w:val="20"/>
        </w:rPr>
        <w:t xml:space="preserve"> </w:t>
      </w:r>
      <w:r>
        <w:rPr>
          <w:i/>
          <w:sz w:val="20"/>
        </w:rPr>
        <w:t>to</w:t>
      </w:r>
      <w:r>
        <w:rPr>
          <w:i/>
          <w:spacing w:val="-4"/>
          <w:sz w:val="20"/>
        </w:rPr>
        <w:t xml:space="preserve"> </w:t>
      </w:r>
      <w:r w:rsidR="00C071C0">
        <w:rPr>
          <w:i/>
          <w:sz w:val="20"/>
        </w:rPr>
        <w:t>Sub-processor</w:t>
      </w:r>
      <w:r>
        <w:rPr>
          <w:sz w:val="20"/>
        </w:rPr>
        <w:t>)</w:t>
      </w:r>
      <w:r>
        <w:rPr>
          <w:spacing w:val="-3"/>
          <w:sz w:val="20"/>
        </w:rPr>
        <w:t xml:space="preserve"> </w:t>
      </w:r>
      <w:r>
        <w:rPr>
          <w:sz w:val="20"/>
        </w:rPr>
        <w:t>of</w:t>
      </w:r>
      <w:r>
        <w:rPr>
          <w:spacing w:val="-4"/>
          <w:sz w:val="20"/>
        </w:rPr>
        <w:t xml:space="preserve"> </w:t>
      </w:r>
      <w:r>
        <w:rPr>
          <w:sz w:val="20"/>
        </w:rPr>
        <w:t>the</w:t>
      </w:r>
      <w:r>
        <w:rPr>
          <w:spacing w:val="-2"/>
          <w:sz w:val="20"/>
        </w:rPr>
        <w:t xml:space="preserve"> </w:t>
      </w:r>
      <w:r>
        <w:rPr>
          <w:sz w:val="20"/>
        </w:rPr>
        <w:t>EU</w:t>
      </w:r>
      <w:r>
        <w:rPr>
          <w:spacing w:val="-1"/>
          <w:sz w:val="20"/>
        </w:rPr>
        <w:t xml:space="preserve"> </w:t>
      </w:r>
      <w:r>
        <w:rPr>
          <w:sz w:val="20"/>
        </w:rPr>
        <w:t>SCCs</w:t>
      </w:r>
      <w:r>
        <w:rPr>
          <w:spacing w:val="-3"/>
          <w:sz w:val="20"/>
        </w:rPr>
        <w:t xml:space="preserve"> </w:t>
      </w:r>
      <w:r>
        <w:rPr>
          <w:sz w:val="20"/>
        </w:rPr>
        <w:t>apply</w:t>
      </w:r>
      <w:r>
        <w:rPr>
          <w:spacing w:val="-3"/>
          <w:sz w:val="20"/>
        </w:rPr>
        <w:t xml:space="preserve"> </w:t>
      </w:r>
      <w:r>
        <w:rPr>
          <w:sz w:val="20"/>
        </w:rPr>
        <w:t>when</w:t>
      </w:r>
      <w:r>
        <w:rPr>
          <w:spacing w:val="-4"/>
          <w:sz w:val="20"/>
        </w:rPr>
        <w:t xml:space="preserve"> </w:t>
      </w:r>
      <w:r w:rsidR="00442862">
        <w:rPr>
          <w:sz w:val="20"/>
        </w:rPr>
        <w:t>Client</w:t>
      </w:r>
      <w:r>
        <w:rPr>
          <w:spacing w:val="-3"/>
          <w:sz w:val="20"/>
        </w:rPr>
        <w:t xml:space="preserve"> </w:t>
      </w:r>
      <w:r>
        <w:rPr>
          <w:sz w:val="20"/>
        </w:rPr>
        <w:t>is</w:t>
      </w:r>
      <w:r>
        <w:rPr>
          <w:spacing w:val="-3"/>
          <w:sz w:val="20"/>
        </w:rPr>
        <w:t xml:space="preserve"> </w:t>
      </w:r>
      <w:r>
        <w:rPr>
          <w:sz w:val="20"/>
        </w:rPr>
        <w:t xml:space="preserve">a </w:t>
      </w:r>
      <w:r w:rsidR="00C01151">
        <w:rPr>
          <w:sz w:val="20"/>
        </w:rPr>
        <w:t xml:space="preserve">data </w:t>
      </w:r>
      <w:r>
        <w:rPr>
          <w:sz w:val="20"/>
        </w:rPr>
        <w:t xml:space="preserve">processor and </w:t>
      </w:r>
      <w:r w:rsidR="008615DA">
        <w:rPr>
          <w:sz w:val="20"/>
        </w:rPr>
        <w:t>Oxford</w:t>
      </w:r>
      <w:r>
        <w:rPr>
          <w:sz w:val="20"/>
        </w:rPr>
        <w:t xml:space="preserve"> is </w:t>
      </w:r>
      <w:r w:rsidR="00442862">
        <w:rPr>
          <w:sz w:val="20"/>
        </w:rPr>
        <w:t>Client</w:t>
      </w:r>
      <w:r>
        <w:rPr>
          <w:sz w:val="20"/>
        </w:rPr>
        <w:t xml:space="preserve">’s </w:t>
      </w:r>
      <w:r w:rsidR="00C071C0">
        <w:rPr>
          <w:sz w:val="20"/>
        </w:rPr>
        <w:t>Sub-processor</w:t>
      </w:r>
      <w:r>
        <w:rPr>
          <w:sz w:val="20"/>
        </w:rPr>
        <w:t>.</w:t>
      </w:r>
    </w:p>
    <w:p w14:paraId="05E313C9" w14:textId="77777777" w:rsidR="001D3DD2" w:rsidRDefault="001D3DD2">
      <w:pPr>
        <w:pStyle w:val="BodyText"/>
        <w:rPr>
          <w:sz w:val="21"/>
        </w:rPr>
      </w:pPr>
    </w:p>
    <w:p w14:paraId="737ACB8D" w14:textId="77777777" w:rsidR="001D3DD2" w:rsidRDefault="00D13F0F" w:rsidP="0014046B">
      <w:pPr>
        <w:pStyle w:val="ListParagraph"/>
        <w:numPr>
          <w:ilvl w:val="2"/>
          <w:numId w:val="2"/>
        </w:numPr>
        <w:tabs>
          <w:tab w:val="left" w:pos="1559"/>
          <w:tab w:val="left" w:pos="1560"/>
        </w:tabs>
        <w:ind w:left="1559" w:hanging="505"/>
        <w:jc w:val="both"/>
        <w:rPr>
          <w:sz w:val="20"/>
        </w:rPr>
      </w:pPr>
      <w:r>
        <w:rPr>
          <w:sz w:val="20"/>
        </w:rPr>
        <w:t>For</w:t>
      </w:r>
      <w:r>
        <w:rPr>
          <w:spacing w:val="-6"/>
          <w:sz w:val="20"/>
        </w:rPr>
        <w:t xml:space="preserve"> </w:t>
      </w:r>
      <w:r>
        <w:rPr>
          <w:sz w:val="20"/>
        </w:rPr>
        <w:t>each</w:t>
      </w:r>
      <w:r>
        <w:rPr>
          <w:spacing w:val="-7"/>
          <w:sz w:val="20"/>
        </w:rPr>
        <w:t xml:space="preserve"> </w:t>
      </w:r>
      <w:r>
        <w:rPr>
          <w:sz w:val="20"/>
        </w:rPr>
        <w:t>module,</w:t>
      </w:r>
      <w:r>
        <w:rPr>
          <w:spacing w:val="-6"/>
          <w:sz w:val="20"/>
        </w:rPr>
        <w:t xml:space="preserve"> </w:t>
      </w:r>
      <w:r>
        <w:rPr>
          <w:sz w:val="20"/>
        </w:rPr>
        <w:t>where</w:t>
      </w:r>
      <w:r>
        <w:rPr>
          <w:spacing w:val="-7"/>
          <w:sz w:val="20"/>
        </w:rPr>
        <w:t xml:space="preserve"> </w:t>
      </w:r>
      <w:r>
        <w:rPr>
          <w:sz w:val="20"/>
        </w:rPr>
        <w:t>applicable,</w:t>
      </w:r>
      <w:r>
        <w:rPr>
          <w:spacing w:val="-5"/>
          <w:sz w:val="20"/>
        </w:rPr>
        <w:t xml:space="preserve"> </w:t>
      </w:r>
      <w:r>
        <w:rPr>
          <w:sz w:val="20"/>
        </w:rPr>
        <w:t>the</w:t>
      </w:r>
      <w:r>
        <w:rPr>
          <w:spacing w:val="-7"/>
          <w:sz w:val="20"/>
        </w:rPr>
        <w:t xml:space="preserve"> </w:t>
      </w:r>
      <w:r>
        <w:rPr>
          <w:sz w:val="20"/>
        </w:rPr>
        <w:t>following</w:t>
      </w:r>
      <w:r>
        <w:rPr>
          <w:spacing w:val="-5"/>
          <w:sz w:val="20"/>
        </w:rPr>
        <w:t xml:space="preserve"> </w:t>
      </w:r>
      <w:r>
        <w:rPr>
          <w:spacing w:val="-2"/>
          <w:sz w:val="20"/>
        </w:rPr>
        <w:t>applies:</w:t>
      </w:r>
    </w:p>
    <w:p w14:paraId="48DFCFA4" w14:textId="77777777" w:rsidR="001D3DD2" w:rsidRDefault="001D3DD2">
      <w:pPr>
        <w:pStyle w:val="BodyText"/>
        <w:spacing w:before="9"/>
        <w:rPr>
          <w:sz w:val="23"/>
        </w:rPr>
      </w:pPr>
    </w:p>
    <w:p w14:paraId="4D2DA450" w14:textId="77777777" w:rsidR="001D3DD2" w:rsidRDefault="00D13F0F" w:rsidP="0014046B">
      <w:pPr>
        <w:pStyle w:val="ListParagraph"/>
        <w:numPr>
          <w:ilvl w:val="3"/>
          <w:numId w:val="2"/>
        </w:numPr>
        <w:tabs>
          <w:tab w:val="left" w:pos="2100"/>
        </w:tabs>
        <w:ind w:hanging="361"/>
        <w:jc w:val="both"/>
        <w:rPr>
          <w:sz w:val="20"/>
        </w:rPr>
      </w:pPr>
      <w:r>
        <w:rPr>
          <w:sz w:val="20"/>
        </w:rPr>
        <w:t>The</w:t>
      </w:r>
      <w:r>
        <w:rPr>
          <w:spacing w:val="-6"/>
          <w:sz w:val="20"/>
        </w:rPr>
        <w:t xml:space="preserve"> </w:t>
      </w:r>
      <w:r>
        <w:rPr>
          <w:sz w:val="20"/>
        </w:rPr>
        <w:t>optional</w:t>
      </w:r>
      <w:r>
        <w:rPr>
          <w:spacing w:val="-6"/>
          <w:sz w:val="20"/>
        </w:rPr>
        <w:t xml:space="preserve"> </w:t>
      </w:r>
      <w:r>
        <w:rPr>
          <w:sz w:val="20"/>
        </w:rPr>
        <w:t>docking</w:t>
      </w:r>
      <w:r>
        <w:rPr>
          <w:spacing w:val="-6"/>
          <w:sz w:val="20"/>
        </w:rPr>
        <w:t xml:space="preserve"> </w:t>
      </w:r>
      <w:r>
        <w:rPr>
          <w:sz w:val="20"/>
        </w:rPr>
        <w:t>clause</w:t>
      </w:r>
      <w:r>
        <w:rPr>
          <w:spacing w:val="-5"/>
          <w:sz w:val="20"/>
        </w:rPr>
        <w:t xml:space="preserve"> </w:t>
      </w:r>
      <w:r>
        <w:rPr>
          <w:sz w:val="20"/>
        </w:rPr>
        <w:t>in</w:t>
      </w:r>
      <w:r>
        <w:rPr>
          <w:spacing w:val="-4"/>
          <w:sz w:val="20"/>
        </w:rPr>
        <w:t xml:space="preserve"> </w:t>
      </w:r>
      <w:r>
        <w:rPr>
          <w:sz w:val="20"/>
        </w:rPr>
        <w:t>Clause</w:t>
      </w:r>
      <w:r>
        <w:rPr>
          <w:spacing w:val="-5"/>
          <w:sz w:val="20"/>
        </w:rPr>
        <w:t xml:space="preserve"> </w:t>
      </w:r>
      <w:r>
        <w:rPr>
          <w:sz w:val="20"/>
        </w:rPr>
        <w:t>7</w:t>
      </w:r>
      <w:r>
        <w:rPr>
          <w:spacing w:val="-4"/>
          <w:sz w:val="20"/>
        </w:rPr>
        <w:t xml:space="preserve"> </w:t>
      </w:r>
      <w:r>
        <w:rPr>
          <w:sz w:val="20"/>
        </w:rPr>
        <w:t>does</w:t>
      </w:r>
      <w:r>
        <w:rPr>
          <w:spacing w:val="-4"/>
          <w:sz w:val="20"/>
        </w:rPr>
        <w:t xml:space="preserve"> </w:t>
      </w:r>
      <w:r>
        <w:rPr>
          <w:sz w:val="20"/>
        </w:rPr>
        <w:t>not</w:t>
      </w:r>
      <w:r>
        <w:rPr>
          <w:spacing w:val="-4"/>
          <w:sz w:val="20"/>
        </w:rPr>
        <w:t xml:space="preserve"> </w:t>
      </w:r>
      <w:r>
        <w:rPr>
          <w:spacing w:val="-2"/>
          <w:sz w:val="20"/>
        </w:rPr>
        <w:t>apply;</w:t>
      </w:r>
    </w:p>
    <w:p w14:paraId="6B0573D1" w14:textId="77777777" w:rsidR="001D3DD2" w:rsidRDefault="001D3DD2">
      <w:pPr>
        <w:pStyle w:val="BodyText"/>
        <w:spacing w:before="10"/>
        <w:rPr>
          <w:sz w:val="23"/>
        </w:rPr>
      </w:pPr>
    </w:p>
    <w:p w14:paraId="4B390233" w14:textId="020F8B4B" w:rsidR="001D3DD2" w:rsidRDefault="00D13F0F" w:rsidP="0014046B">
      <w:pPr>
        <w:pStyle w:val="ListParagraph"/>
        <w:numPr>
          <w:ilvl w:val="3"/>
          <w:numId w:val="2"/>
        </w:numPr>
        <w:tabs>
          <w:tab w:val="left" w:pos="2100"/>
        </w:tabs>
        <w:spacing w:line="276" w:lineRule="auto"/>
        <w:ind w:right="40"/>
        <w:jc w:val="both"/>
        <w:rPr>
          <w:sz w:val="20"/>
        </w:rPr>
      </w:pPr>
      <w:r>
        <w:rPr>
          <w:sz w:val="20"/>
        </w:rPr>
        <w:t>In</w:t>
      </w:r>
      <w:r>
        <w:rPr>
          <w:spacing w:val="-4"/>
          <w:sz w:val="20"/>
        </w:rPr>
        <w:t xml:space="preserve"> </w:t>
      </w:r>
      <w:r>
        <w:rPr>
          <w:sz w:val="20"/>
        </w:rPr>
        <w:t>Clause</w:t>
      </w:r>
      <w:r>
        <w:rPr>
          <w:spacing w:val="-2"/>
          <w:sz w:val="20"/>
        </w:rPr>
        <w:t xml:space="preserve"> </w:t>
      </w:r>
      <w:r>
        <w:rPr>
          <w:sz w:val="20"/>
        </w:rPr>
        <w:t>9,</w:t>
      </w:r>
      <w:r>
        <w:rPr>
          <w:spacing w:val="-4"/>
          <w:sz w:val="20"/>
        </w:rPr>
        <w:t xml:space="preserve"> </w:t>
      </w:r>
      <w:r>
        <w:rPr>
          <w:sz w:val="20"/>
        </w:rPr>
        <w:t>Option</w:t>
      </w:r>
      <w:r>
        <w:rPr>
          <w:spacing w:val="-2"/>
          <w:sz w:val="20"/>
        </w:rPr>
        <w:t xml:space="preserve"> </w:t>
      </w:r>
      <w:r>
        <w:rPr>
          <w:sz w:val="20"/>
        </w:rPr>
        <w:t>2</w:t>
      </w:r>
      <w:r>
        <w:rPr>
          <w:spacing w:val="-4"/>
          <w:sz w:val="20"/>
        </w:rPr>
        <w:t xml:space="preserve"> </w:t>
      </w:r>
      <w:r>
        <w:rPr>
          <w:sz w:val="20"/>
        </w:rPr>
        <w:t>(</w:t>
      </w:r>
      <w:r>
        <w:rPr>
          <w:i/>
          <w:sz w:val="20"/>
        </w:rPr>
        <w:t>general</w:t>
      </w:r>
      <w:r>
        <w:rPr>
          <w:i/>
          <w:spacing w:val="-5"/>
          <w:sz w:val="20"/>
        </w:rPr>
        <w:t xml:space="preserve"> </w:t>
      </w:r>
      <w:r>
        <w:rPr>
          <w:i/>
          <w:sz w:val="20"/>
        </w:rPr>
        <w:t>written</w:t>
      </w:r>
      <w:r>
        <w:rPr>
          <w:i/>
          <w:spacing w:val="-2"/>
          <w:sz w:val="20"/>
        </w:rPr>
        <w:t xml:space="preserve"> </w:t>
      </w:r>
      <w:r>
        <w:rPr>
          <w:i/>
          <w:sz w:val="20"/>
        </w:rPr>
        <w:t>authorization</w:t>
      </w:r>
      <w:r>
        <w:rPr>
          <w:sz w:val="20"/>
        </w:rPr>
        <w:t>)</w:t>
      </w:r>
      <w:r>
        <w:rPr>
          <w:spacing w:val="-3"/>
          <w:sz w:val="20"/>
        </w:rPr>
        <w:t xml:space="preserve"> </w:t>
      </w:r>
      <w:r>
        <w:rPr>
          <w:sz w:val="20"/>
        </w:rPr>
        <w:t>applies,</w:t>
      </w:r>
      <w:r>
        <w:rPr>
          <w:spacing w:val="-4"/>
          <w:sz w:val="20"/>
        </w:rPr>
        <w:t xml:space="preserve"> </w:t>
      </w:r>
      <w:r>
        <w:rPr>
          <w:sz w:val="20"/>
        </w:rPr>
        <w:t>and</w:t>
      </w:r>
      <w:r>
        <w:rPr>
          <w:spacing w:val="-4"/>
          <w:sz w:val="20"/>
        </w:rPr>
        <w:t xml:space="preserve"> </w:t>
      </w:r>
      <w:r>
        <w:rPr>
          <w:sz w:val="20"/>
        </w:rPr>
        <w:t>the</w:t>
      </w:r>
      <w:r>
        <w:rPr>
          <w:spacing w:val="-4"/>
          <w:sz w:val="20"/>
        </w:rPr>
        <w:t xml:space="preserve"> </w:t>
      </w:r>
      <w:r>
        <w:rPr>
          <w:sz w:val="20"/>
        </w:rPr>
        <w:t>minimum</w:t>
      </w:r>
      <w:r>
        <w:rPr>
          <w:spacing w:val="-4"/>
          <w:sz w:val="20"/>
        </w:rPr>
        <w:t xml:space="preserve"> </w:t>
      </w:r>
      <w:proofErr w:type="gramStart"/>
      <w:r>
        <w:rPr>
          <w:sz w:val="20"/>
        </w:rPr>
        <w:t>time period</w:t>
      </w:r>
      <w:proofErr w:type="gramEnd"/>
      <w:r>
        <w:rPr>
          <w:spacing w:val="-2"/>
          <w:sz w:val="20"/>
        </w:rPr>
        <w:t xml:space="preserve"> </w:t>
      </w:r>
      <w:r>
        <w:rPr>
          <w:sz w:val="20"/>
        </w:rPr>
        <w:t>for prior</w:t>
      </w:r>
      <w:r>
        <w:rPr>
          <w:spacing w:val="-1"/>
          <w:sz w:val="20"/>
        </w:rPr>
        <w:t xml:space="preserve"> </w:t>
      </w:r>
      <w:r>
        <w:rPr>
          <w:sz w:val="20"/>
        </w:rPr>
        <w:t>notice of</w:t>
      </w:r>
      <w:r>
        <w:rPr>
          <w:spacing w:val="-2"/>
          <w:sz w:val="20"/>
        </w:rPr>
        <w:t xml:space="preserve"> </w:t>
      </w:r>
      <w:r w:rsidR="00C071C0">
        <w:rPr>
          <w:sz w:val="20"/>
        </w:rPr>
        <w:t>Sub-processor</w:t>
      </w:r>
      <w:r>
        <w:rPr>
          <w:spacing w:val="-1"/>
          <w:sz w:val="20"/>
        </w:rPr>
        <w:t xml:space="preserve"> </w:t>
      </w:r>
      <w:r>
        <w:rPr>
          <w:sz w:val="20"/>
        </w:rPr>
        <w:t>changes</w:t>
      </w:r>
      <w:r>
        <w:rPr>
          <w:spacing w:val="-1"/>
          <w:sz w:val="20"/>
        </w:rPr>
        <w:t xml:space="preserve"> </w:t>
      </w:r>
      <w:r>
        <w:rPr>
          <w:sz w:val="20"/>
        </w:rPr>
        <w:t>shall</w:t>
      </w:r>
      <w:r>
        <w:rPr>
          <w:spacing w:val="-1"/>
          <w:sz w:val="20"/>
        </w:rPr>
        <w:t xml:space="preserve"> </w:t>
      </w:r>
      <w:r>
        <w:rPr>
          <w:sz w:val="20"/>
        </w:rPr>
        <w:t>be</w:t>
      </w:r>
      <w:r>
        <w:rPr>
          <w:spacing w:val="-2"/>
          <w:sz w:val="20"/>
        </w:rPr>
        <w:t xml:space="preserve"> </w:t>
      </w:r>
      <w:r>
        <w:rPr>
          <w:sz w:val="20"/>
        </w:rPr>
        <w:t>as</w:t>
      </w:r>
      <w:r>
        <w:rPr>
          <w:spacing w:val="-1"/>
          <w:sz w:val="20"/>
        </w:rPr>
        <w:t xml:space="preserve"> </w:t>
      </w:r>
      <w:r>
        <w:rPr>
          <w:sz w:val="20"/>
        </w:rPr>
        <w:t xml:space="preserve">set forth in Section </w:t>
      </w:r>
      <w:hyperlink w:anchor="_bookmark2" w:history="1">
        <w:r w:rsidR="003C51ED">
          <w:rPr>
            <w:sz w:val="20"/>
          </w:rPr>
          <w:t>6</w:t>
        </w:r>
        <w:r w:rsidR="001D3DD2">
          <w:rPr>
            <w:sz w:val="20"/>
          </w:rPr>
          <w:t>.2</w:t>
        </w:r>
      </w:hyperlink>
      <w:r>
        <w:rPr>
          <w:sz w:val="20"/>
        </w:rPr>
        <w:t xml:space="preserve"> of this Addendum;</w:t>
      </w:r>
    </w:p>
    <w:p w14:paraId="6516404F" w14:textId="77777777" w:rsidR="001D3DD2" w:rsidRDefault="001D3DD2">
      <w:pPr>
        <w:pStyle w:val="BodyText"/>
        <w:spacing w:before="10"/>
      </w:pPr>
    </w:p>
    <w:p w14:paraId="21ADF21D" w14:textId="77777777" w:rsidR="001D3DD2" w:rsidRDefault="00D13F0F" w:rsidP="0014046B">
      <w:pPr>
        <w:pStyle w:val="ListParagraph"/>
        <w:numPr>
          <w:ilvl w:val="3"/>
          <w:numId w:val="2"/>
        </w:numPr>
        <w:tabs>
          <w:tab w:val="left" w:pos="2100"/>
        </w:tabs>
        <w:spacing w:before="1"/>
        <w:ind w:hanging="361"/>
        <w:jc w:val="both"/>
        <w:rPr>
          <w:sz w:val="20"/>
        </w:rPr>
      </w:pPr>
      <w:r>
        <w:rPr>
          <w:sz w:val="20"/>
        </w:rPr>
        <w:t>In</w:t>
      </w:r>
      <w:r>
        <w:rPr>
          <w:spacing w:val="-7"/>
          <w:sz w:val="20"/>
        </w:rPr>
        <w:t xml:space="preserve"> </w:t>
      </w:r>
      <w:r>
        <w:rPr>
          <w:sz w:val="20"/>
        </w:rPr>
        <w:t>Clause</w:t>
      </w:r>
      <w:r>
        <w:rPr>
          <w:spacing w:val="-4"/>
          <w:sz w:val="20"/>
        </w:rPr>
        <w:t xml:space="preserve"> </w:t>
      </w:r>
      <w:r>
        <w:rPr>
          <w:sz w:val="20"/>
        </w:rPr>
        <w:t>11,</w:t>
      </w:r>
      <w:r>
        <w:rPr>
          <w:spacing w:val="-7"/>
          <w:sz w:val="20"/>
        </w:rPr>
        <w:t xml:space="preserve"> </w:t>
      </w:r>
      <w:r>
        <w:rPr>
          <w:sz w:val="20"/>
        </w:rPr>
        <w:t>the</w:t>
      </w:r>
      <w:r>
        <w:rPr>
          <w:spacing w:val="-4"/>
          <w:sz w:val="20"/>
        </w:rPr>
        <w:t xml:space="preserve"> </w:t>
      </w:r>
      <w:r>
        <w:rPr>
          <w:sz w:val="20"/>
        </w:rPr>
        <w:t>optional</w:t>
      </w:r>
      <w:r>
        <w:rPr>
          <w:spacing w:val="-6"/>
          <w:sz w:val="20"/>
        </w:rPr>
        <w:t xml:space="preserve"> </w:t>
      </w:r>
      <w:r>
        <w:rPr>
          <w:sz w:val="20"/>
        </w:rPr>
        <w:t>language</w:t>
      </w:r>
      <w:r>
        <w:rPr>
          <w:spacing w:val="-4"/>
          <w:sz w:val="20"/>
        </w:rPr>
        <w:t xml:space="preserve"> </w:t>
      </w:r>
      <w:r>
        <w:rPr>
          <w:sz w:val="20"/>
        </w:rPr>
        <w:t>does</w:t>
      </w:r>
      <w:r>
        <w:rPr>
          <w:spacing w:val="-6"/>
          <w:sz w:val="20"/>
        </w:rPr>
        <w:t xml:space="preserve"> </w:t>
      </w:r>
      <w:r>
        <w:rPr>
          <w:sz w:val="20"/>
        </w:rPr>
        <w:t>not</w:t>
      </w:r>
      <w:r>
        <w:rPr>
          <w:spacing w:val="-4"/>
          <w:sz w:val="20"/>
        </w:rPr>
        <w:t xml:space="preserve"> </w:t>
      </w:r>
      <w:r>
        <w:rPr>
          <w:spacing w:val="-2"/>
          <w:sz w:val="20"/>
        </w:rPr>
        <w:t>apply;</w:t>
      </w:r>
    </w:p>
    <w:p w14:paraId="292E0D17" w14:textId="77777777" w:rsidR="001D3DD2" w:rsidRDefault="001D3DD2">
      <w:pPr>
        <w:pStyle w:val="BodyText"/>
        <w:spacing w:before="9"/>
        <w:rPr>
          <w:sz w:val="23"/>
        </w:rPr>
      </w:pPr>
    </w:p>
    <w:p w14:paraId="66B8FAED" w14:textId="77777777" w:rsidR="001D3DD2" w:rsidRDefault="00D13F0F" w:rsidP="0014046B">
      <w:pPr>
        <w:pStyle w:val="ListParagraph"/>
        <w:numPr>
          <w:ilvl w:val="3"/>
          <w:numId w:val="2"/>
        </w:numPr>
        <w:tabs>
          <w:tab w:val="left" w:pos="2100"/>
        </w:tabs>
        <w:ind w:hanging="361"/>
        <w:jc w:val="both"/>
        <w:rPr>
          <w:sz w:val="20"/>
        </w:rPr>
      </w:pPr>
      <w:r>
        <w:rPr>
          <w:sz w:val="20"/>
        </w:rPr>
        <w:t>In</w:t>
      </w:r>
      <w:r>
        <w:rPr>
          <w:spacing w:val="-5"/>
          <w:sz w:val="20"/>
        </w:rPr>
        <w:t xml:space="preserve"> </w:t>
      </w:r>
      <w:r>
        <w:rPr>
          <w:sz w:val="20"/>
        </w:rPr>
        <w:t>Clause</w:t>
      </w:r>
      <w:r>
        <w:rPr>
          <w:spacing w:val="-3"/>
          <w:sz w:val="20"/>
        </w:rPr>
        <w:t xml:space="preserve"> </w:t>
      </w:r>
      <w:r>
        <w:rPr>
          <w:sz w:val="20"/>
        </w:rPr>
        <w:t>17</w:t>
      </w:r>
      <w:r>
        <w:rPr>
          <w:spacing w:val="-5"/>
          <w:sz w:val="20"/>
        </w:rPr>
        <w:t xml:space="preserve"> </w:t>
      </w:r>
      <w:r>
        <w:rPr>
          <w:sz w:val="20"/>
        </w:rPr>
        <w:t>(</w:t>
      </w:r>
      <w:r>
        <w:rPr>
          <w:i/>
          <w:sz w:val="20"/>
        </w:rPr>
        <w:t>Option</w:t>
      </w:r>
      <w:r>
        <w:rPr>
          <w:i/>
          <w:spacing w:val="-3"/>
          <w:sz w:val="20"/>
        </w:rPr>
        <w:t xml:space="preserve"> </w:t>
      </w:r>
      <w:r>
        <w:rPr>
          <w:i/>
          <w:sz w:val="20"/>
        </w:rPr>
        <w:t>1</w:t>
      </w:r>
      <w:r>
        <w:rPr>
          <w:sz w:val="20"/>
        </w:rPr>
        <w:t>),</w:t>
      </w:r>
      <w:r>
        <w:rPr>
          <w:spacing w:val="-5"/>
          <w:sz w:val="20"/>
        </w:rPr>
        <w:t xml:space="preserve"> </w:t>
      </w:r>
      <w:r>
        <w:rPr>
          <w:sz w:val="20"/>
        </w:rPr>
        <w:t>the</w:t>
      </w:r>
      <w:r>
        <w:rPr>
          <w:spacing w:val="-5"/>
          <w:sz w:val="20"/>
        </w:rPr>
        <w:t xml:space="preserve"> </w:t>
      </w:r>
      <w:r>
        <w:rPr>
          <w:sz w:val="20"/>
        </w:rPr>
        <w:t>EU</w:t>
      </w:r>
      <w:r>
        <w:rPr>
          <w:spacing w:val="-2"/>
          <w:sz w:val="20"/>
        </w:rPr>
        <w:t xml:space="preserve"> </w:t>
      </w:r>
      <w:r>
        <w:rPr>
          <w:sz w:val="20"/>
        </w:rPr>
        <w:t>SCCs</w:t>
      </w:r>
      <w:r>
        <w:rPr>
          <w:spacing w:val="-4"/>
          <w:sz w:val="20"/>
        </w:rPr>
        <w:t xml:space="preserve"> </w:t>
      </w:r>
      <w:r>
        <w:rPr>
          <w:sz w:val="20"/>
        </w:rPr>
        <w:t>will</w:t>
      </w:r>
      <w:r>
        <w:rPr>
          <w:spacing w:val="-6"/>
          <w:sz w:val="20"/>
        </w:rPr>
        <w:t xml:space="preserve"> </w:t>
      </w:r>
      <w:r>
        <w:rPr>
          <w:sz w:val="20"/>
        </w:rPr>
        <w:t>be</w:t>
      </w:r>
      <w:r>
        <w:rPr>
          <w:spacing w:val="-5"/>
          <w:sz w:val="20"/>
        </w:rPr>
        <w:t xml:space="preserve"> </w:t>
      </w:r>
      <w:r>
        <w:rPr>
          <w:sz w:val="20"/>
        </w:rPr>
        <w:t>governed</w:t>
      </w:r>
      <w:r>
        <w:rPr>
          <w:spacing w:val="-5"/>
          <w:sz w:val="20"/>
        </w:rPr>
        <w:t xml:space="preserve"> </w:t>
      </w:r>
      <w:r>
        <w:rPr>
          <w:sz w:val="20"/>
        </w:rPr>
        <w:t>by</w:t>
      </w:r>
      <w:r>
        <w:rPr>
          <w:spacing w:val="-4"/>
          <w:sz w:val="20"/>
        </w:rPr>
        <w:t xml:space="preserve"> </w:t>
      </w:r>
      <w:r>
        <w:rPr>
          <w:sz w:val="20"/>
        </w:rPr>
        <w:t>Irish</w:t>
      </w:r>
      <w:r>
        <w:rPr>
          <w:spacing w:val="-3"/>
          <w:sz w:val="20"/>
        </w:rPr>
        <w:t xml:space="preserve"> </w:t>
      </w:r>
      <w:r>
        <w:rPr>
          <w:spacing w:val="-4"/>
          <w:sz w:val="20"/>
        </w:rPr>
        <w:t>law;</w:t>
      </w:r>
    </w:p>
    <w:p w14:paraId="617F528D" w14:textId="77777777" w:rsidR="001D3DD2" w:rsidRDefault="001D3DD2">
      <w:pPr>
        <w:pStyle w:val="BodyText"/>
        <w:spacing w:before="9"/>
        <w:rPr>
          <w:sz w:val="23"/>
        </w:rPr>
      </w:pPr>
    </w:p>
    <w:p w14:paraId="6C8EE01C" w14:textId="77777777" w:rsidR="001D3DD2" w:rsidRDefault="00D13F0F" w:rsidP="0014046B">
      <w:pPr>
        <w:pStyle w:val="ListParagraph"/>
        <w:numPr>
          <w:ilvl w:val="3"/>
          <w:numId w:val="2"/>
        </w:numPr>
        <w:tabs>
          <w:tab w:val="left" w:pos="2100"/>
        </w:tabs>
        <w:spacing w:before="1"/>
        <w:ind w:hanging="361"/>
        <w:jc w:val="both"/>
        <w:rPr>
          <w:sz w:val="20"/>
        </w:rPr>
      </w:pPr>
      <w:r>
        <w:rPr>
          <w:sz w:val="20"/>
        </w:rPr>
        <w:t>In</w:t>
      </w:r>
      <w:r>
        <w:rPr>
          <w:spacing w:val="-6"/>
          <w:sz w:val="20"/>
        </w:rPr>
        <w:t xml:space="preserve"> </w:t>
      </w:r>
      <w:r>
        <w:rPr>
          <w:sz w:val="20"/>
        </w:rPr>
        <w:t>Clause</w:t>
      </w:r>
      <w:r>
        <w:rPr>
          <w:spacing w:val="-4"/>
          <w:sz w:val="20"/>
        </w:rPr>
        <w:t xml:space="preserve"> </w:t>
      </w:r>
      <w:r>
        <w:rPr>
          <w:sz w:val="20"/>
        </w:rPr>
        <w:t>18(b),</w:t>
      </w:r>
      <w:r>
        <w:rPr>
          <w:spacing w:val="-6"/>
          <w:sz w:val="20"/>
        </w:rPr>
        <w:t xml:space="preserve"> </w:t>
      </w:r>
      <w:r>
        <w:rPr>
          <w:sz w:val="20"/>
        </w:rPr>
        <w:t>disputes</w:t>
      </w:r>
      <w:r>
        <w:rPr>
          <w:spacing w:val="-5"/>
          <w:sz w:val="20"/>
        </w:rPr>
        <w:t xml:space="preserve"> </w:t>
      </w:r>
      <w:r>
        <w:rPr>
          <w:sz w:val="20"/>
        </w:rPr>
        <w:t>will</w:t>
      </w:r>
      <w:r>
        <w:rPr>
          <w:spacing w:val="-6"/>
          <w:sz w:val="20"/>
        </w:rPr>
        <w:t xml:space="preserve"> </w:t>
      </w:r>
      <w:r>
        <w:rPr>
          <w:sz w:val="20"/>
        </w:rPr>
        <w:t>be</w:t>
      </w:r>
      <w:r>
        <w:rPr>
          <w:spacing w:val="-4"/>
          <w:sz w:val="20"/>
        </w:rPr>
        <w:t xml:space="preserve"> </w:t>
      </w:r>
      <w:r>
        <w:rPr>
          <w:sz w:val="20"/>
        </w:rPr>
        <w:t>resolved</w:t>
      </w:r>
      <w:r>
        <w:rPr>
          <w:spacing w:val="-6"/>
          <w:sz w:val="20"/>
        </w:rPr>
        <w:t xml:space="preserve"> </w:t>
      </w:r>
      <w:r>
        <w:rPr>
          <w:sz w:val="20"/>
        </w:rPr>
        <w:t>before</w:t>
      </w:r>
      <w:r>
        <w:rPr>
          <w:spacing w:val="-6"/>
          <w:sz w:val="20"/>
        </w:rPr>
        <w:t xml:space="preserve"> </w:t>
      </w:r>
      <w:r>
        <w:rPr>
          <w:sz w:val="20"/>
        </w:rPr>
        <w:t>the</w:t>
      </w:r>
      <w:r>
        <w:rPr>
          <w:spacing w:val="-6"/>
          <w:sz w:val="20"/>
        </w:rPr>
        <w:t xml:space="preserve"> </w:t>
      </w:r>
      <w:r>
        <w:rPr>
          <w:sz w:val="20"/>
        </w:rPr>
        <w:t>courts</w:t>
      </w:r>
      <w:r>
        <w:rPr>
          <w:spacing w:val="-4"/>
          <w:sz w:val="20"/>
        </w:rPr>
        <w:t xml:space="preserve"> </w:t>
      </w:r>
      <w:r>
        <w:rPr>
          <w:sz w:val="20"/>
        </w:rPr>
        <w:t>of</w:t>
      </w:r>
      <w:r>
        <w:rPr>
          <w:spacing w:val="-6"/>
          <w:sz w:val="20"/>
        </w:rPr>
        <w:t xml:space="preserve"> </w:t>
      </w:r>
      <w:r>
        <w:rPr>
          <w:spacing w:val="-2"/>
          <w:sz w:val="20"/>
        </w:rPr>
        <w:t>Ireland;</w:t>
      </w:r>
    </w:p>
    <w:p w14:paraId="403879CC" w14:textId="77777777" w:rsidR="001D3DD2" w:rsidRDefault="001D3DD2">
      <w:pPr>
        <w:pStyle w:val="BodyText"/>
        <w:spacing w:before="9"/>
        <w:rPr>
          <w:sz w:val="23"/>
        </w:rPr>
      </w:pPr>
    </w:p>
    <w:p w14:paraId="51A5690A" w14:textId="77777777" w:rsidR="001D3DD2" w:rsidRDefault="00D13F0F" w:rsidP="0014046B">
      <w:pPr>
        <w:pStyle w:val="ListParagraph"/>
        <w:numPr>
          <w:ilvl w:val="3"/>
          <w:numId w:val="2"/>
        </w:numPr>
        <w:tabs>
          <w:tab w:val="left" w:pos="2100"/>
        </w:tabs>
        <w:spacing w:before="1" w:line="276" w:lineRule="auto"/>
        <w:ind w:left="2100" w:right="40"/>
        <w:jc w:val="both"/>
        <w:rPr>
          <w:sz w:val="20"/>
        </w:rPr>
      </w:pPr>
      <w:r>
        <w:rPr>
          <w:sz w:val="20"/>
          <w:u w:val="single"/>
        </w:rPr>
        <w:t>Exhibit</w:t>
      </w:r>
      <w:r>
        <w:rPr>
          <w:spacing w:val="-2"/>
          <w:sz w:val="20"/>
          <w:u w:val="single"/>
        </w:rPr>
        <w:t xml:space="preserve"> </w:t>
      </w:r>
      <w:r>
        <w:rPr>
          <w:sz w:val="20"/>
          <w:u w:val="single"/>
        </w:rPr>
        <w:t>B</w:t>
      </w:r>
      <w:r>
        <w:rPr>
          <w:spacing w:val="-5"/>
          <w:sz w:val="20"/>
        </w:rPr>
        <w:t xml:space="preserve"> </w:t>
      </w:r>
      <w:r>
        <w:rPr>
          <w:sz w:val="20"/>
        </w:rPr>
        <w:t>to</w:t>
      </w:r>
      <w:r>
        <w:rPr>
          <w:spacing w:val="-4"/>
          <w:sz w:val="20"/>
        </w:rPr>
        <w:t xml:space="preserve"> </w:t>
      </w:r>
      <w:r>
        <w:rPr>
          <w:sz w:val="20"/>
        </w:rPr>
        <w:t>this</w:t>
      </w:r>
      <w:r>
        <w:rPr>
          <w:spacing w:val="-3"/>
          <w:sz w:val="20"/>
        </w:rPr>
        <w:t xml:space="preserve"> </w:t>
      </w:r>
      <w:r>
        <w:rPr>
          <w:sz w:val="20"/>
        </w:rPr>
        <w:t>Addendum</w:t>
      </w:r>
      <w:r>
        <w:rPr>
          <w:spacing w:val="-2"/>
          <w:sz w:val="20"/>
        </w:rPr>
        <w:t xml:space="preserve"> </w:t>
      </w:r>
      <w:r>
        <w:rPr>
          <w:sz w:val="20"/>
        </w:rPr>
        <w:t>contains</w:t>
      </w:r>
      <w:r>
        <w:rPr>
          <w:spacing w:val="-3"/>
          <w:sz w:val="20"/>
        </w:rPr>
        <w:t xml:space="preserve"> </w:t>
      </w:r>
      <w:r>
        <w:rPr>
          <w:sz w:val="20"/>
        </w:rPr>
        <w:t>the</w:t>
      </w:r>
      <w:r>
        <w:rPr>
          <w:spacing w:val="-4"/>
          <w:sz w:val="20"/>
        </w:rPr>
        <w:t xml:space="preserve"> </w:t>
      </w:r>
      <w:r>
        <w:rPr>
          <w:sz w:val="20"/>
        </w:rPr>
        <w:t>information</w:t>
      </w:r>
      <w:r>
        <w:rPr>
          <w:spacing w:val="-4"/>
          <w:sz w:val="20"/>
        </w:rPr>
        <w:t xml:space="preserve"> </w:t>
      </w:r>
      <w:r>
        <w:rPr>
          <w:sz w:val="20"/>
        </w:rPr>
        <w:t>required</w:t>
      </w:r>
      <w:r>
        <w:rPr>
          <w:spacing w:val="-4"/>
          <w:sz w:val="20"/>
        </w:rPr>
        <w:t xml:space="preserve"> </w:t>
      </w:r>
      <w:r>
        <w:rPr>
          <w:sz w:val="20"/>
        </w:rPr>
        <w:t>in</w:t>
      </w:r>
      <w:r>
        <w:rPr>
          <w:spacing w:val="-4"/>
          <w:sz w:val="20"/>
        </w:rPr>
        <w:t xml:space="preserve"> </w:t>
      </w:r>
      <w:r>
        <w:rPr>
          <w:sz w:val="20"/>
        </w:rPr>
        <w:t>Annex</w:t>
      </w:r>
      <w:r>
        <w:rPr>
          <w:spacing w:val="-3"/>
          <w:sz w:val="20"/>
        </w:rPr>
        <w:t xml:space="preserve"> </w:t>
      </w:r>
      <w:r>
        <w:rPr>
          <w:sz w:val="20"/>
        </w:rPr>
        <w:t>I</w:t>
      </w:r>
      <w:r>
        <w:rPr>
          <w:spacing w:val="-2"/>
          <w:sz w:val="20"/>
        </w:rPr>
        <w:t xml:space="preserve"> </w:t>
      </w:r>
      <w:r>
        <w:rPr>
          <w:sz w:val="20"/>
        </w:rPr>
        <w:t>of</w:t>
      </w:r>
      <w:r>
        <w:rPr>
          <w:spacing w:val="-4"/>
          <w:sz w:val="20"/>
        </w:rPr>
        <w:t xml:space="preserve"> </w:t>
      </w:r>
      <w:r>
        <w:rPr>
          <w:sz w:val="20"/>
        </w:rPr>
        <w:t>the</w:t>
      </w:r>
      <w:r>
        <w:rPr>
          <w:spacing w:val="-2"/>
          <w:sz w:val="20"/>
        </w:rPr>
        <w:t xml:space="preserve"> </w:t>
      </w:r>
      <w:r>
        <w:rPr>
          <w:sz w:val="20"/>
        </w:rPr>
        <w:t xml:space="preserve">EU </w:t>
      </w:r>
      <w:r>
        <w:rPr>
          <w:spacing w:val="-2"/>
          <w:sz w:val="20"/>
        </w:rPr>
        <w:t>SCCs;</w:t>
      </w:r>
    </w:p>
    <w:p w14:paraId="51BB8DFB" w14:textId="77777777" w:rsidR="001D3DD2" w:rsidRDefault="001D3DD2">
      <w:pPr>
        <w:pStyle w:val="BodyText"/>
        <w:spacing w:before="11"/>
      </w:pPr>
    </w:p>
    <w:p w14:paraId="377A149F" w14:textId="77777777" w:rsidR="003C51ED" w:rsidRDefault="00D13F0F" w:rsidP="0014046B">
      <w:pPr>
        <w:pStyle w:val="ListParagraph"/>
        <w:numPr>
          <w:ilvl w:val="3"/>
          <w:numId w:val="2"/>
        </w:numPr>
        <w:tabs>
          <w:tab w:val="left" w:pos="2100"/>
        </w:tabs>
        <w:spacing w:line="276" w:lineRule="auto"/>
        <w:ind w:left="2100" w:right="40"/>
        <w:jc w:val="both"/>
        <w:rPr>
          <w:sz w:val="20"/>
        </w:rPr>
      </w:pPr>
      <w:r>
        <w:rPr>
          <w:sz w:val="20"/>
          <w:u w:val="single"/>
        </w:rPr>
        <w:t>Exhibit</w:t>
      </w:r>
      <w:r>
        <w:rPr>
          <w:spacing w:val="-5"/>
          <w:sz w:val="20"/>
          <w:u w:val="single"/>
        </w:rPr>
        <w:t xml:space="preserve"> </w:t>
      </w:r>
      <w:r>
        <w:rPr>
          <w:sz w:val="20"/>
          <w:u w:val="single"/>
        </w:rPr>
        <w:t>C</w:t>
      </w:r>
      <w:r>
        <w:rPr>
          <w:spacing w:val="-2"/>
          <w:sz w:val="20"/>
        </w:rPr>
        <w:t xml:space="preserve"> </w:t>
      </w:r>
      <w:r>
        <w:rPr>
          <w:sz w:val="20"/>
        </w:rPr>
        <w:t>to</w:t>
      </w:r>
      <w:r>
        <w:rPr>
          <w:spacing w:val="-5"/>
          <w:sz w:val="20"/>
        </w:rPr>
        <w:t xml:space="preserve"> </w:t>
      </w:r>
      <w:r>
        <w:rPr>
          <w:sz w:val="20"/>
        </w:rPr>
        <w:t>this</w:t>
      </w:r>
      <w:r>
        <w:rPr>
          <w:spacing w:val="-1"/>
          <w:sz w:val="20"/>
        </w:rPr>
        <w:t xml:space="preserve"> </w:t>
      </w:r>
      <w:r>
        <w:rPr>
          <w:sz w:val="20"/>
        </w:rPr>
        <w:t>Addendum</w:t>
      </w:r>
      <w:r>
        <w:rPr>
          <w:spacing w:val="-3"/>
          <w:sz w:val="20"/>
        </w:rPr>
        <w:t xml:space="preserve"> </w:t>
      </w:r>
      <w:r>
        <w:rPr>
          <w:sz w:val="20"/>
        </w:rPr>
        <w:t>contains</w:t>
      </w:r>
      <w:r>
        <w:rPr>
          <w:spacing w:val="-4"/>
          <w:sz w:val="20"/>
        </w:rPr>
        <w:t xml:space="preserve"> </w:t>
      </w:r>
      <w:r>
        <w:rPr>
          <w:sz w:val="20"/>
        </w:rPr>
        <w:t>the</w:t>
      </w:r>
      <w:r>
        <w:rPr>
          <w:spacing w:val="-5"/>
          <w:sz w:val="20"/>
        </w:rPr>
        <w:t xml:space="preserve"> </w:t>
      </w:r>
      <w:r>
        <w:rPr>
          <w:sz w:val="20"/>
        </w:rPr>
        <w:t>information</w:t>
      </w:r>
      <w:r>
        <w:rPr>
          <w:spacing w:val="-5"/>
          <w:sz w:val="20"/>
        </w:rPr>
        <w:t xml:space="preserve"> </w:t>
      </w:r>
      <w:r>
        <w:rPr>
          <w:sz w:val="20"/>
        </w:rPr>
        <w:t>required</w:t>
      </w:r>
      <w:r>
        <w:rPr>
          <w:spacing w:val="-5"/>
          <w:sz w:val="20"/>
        </w:rPr>
        <w:t xml:space="preserve"> </w:t>
      </w:r>
      <w:r>
        <w:rPr>
          <w:sz w:val="20"/>
        </w:rPr>
        <w:t>in</w:t>
      </w:r>
      <w:r>
        <w:rPr>
          <w:spacing w:val="-5"/>
          <w:sz w:val="20"/>
        </w:rPr>
        <w:t xml:space="preserve"> </w:t>
      </w:r>
      <w:r>
        <w:rPr>
          <w:sz w:val="20"/>
        </w:rPr>
        <w:t>Annex</w:t>
      </w:r>
      <w:r>
        <w:rPr>
          <w:spacing w:val="-4"/>
          <w:sz w:val="20"/>
        </w:rPr>
        <w:t xml:space="preserve"> </w:t>
      </w:r>
      <w:r>
        <w:rPr>
          <w:sz w:val="20"/>
        </w:rPr>
        <w:t>II</w:t>
      </w:r>
      <w:r>
        <w:rPr>
          <w:spacing w:val="-5"/>
          <w:sz w:val="20"/>
        </w:rPr>
        <w:t xml:space="preserve"> </w:t>
      </w:r>
      <w:r>
        <w:rPr>
          <w:sz w:val="20"/>
        </w:rPr>
        <w:t>of</w:t>
      </w:r>
      <w:r>
        <w:rPr>
          <w:spacing w:val="-3"/>
          <w:sz w:val="20"/>
        </w:rPr>
        <w:t xml:space="preserve"> </w:t>
      </w:r>
      <w:r>
        <w:rPr>
          <w:sz w:val="20"/>
        </w:rPr>
        <w:t>the</w:t>
      </w:r>
      <w:r>
        <w:rPr>
          <w:spacing w:val="-3"/>
          <w:sz w:val="20"/>
        </w:rPr>
        <w:t xml:space="preserve"> </w:t>
      </w:r>
      <w:r>
        <w:rPr>
          <w:sz w:val="20"/>
        </w:rPr>
        <w:t xml:space="preserve">EU SCCs; </w:t>
      </w:r>
    </w:p>
    <w:p w14:paraId="6175F9D7" w14:textId="77777777" w:rsidR="003C51ED" w:rsidRPr="003C51ED" w:rsidRDefault="003C51ED" w:rsidP="003C51ED">
      <w:pPr>
        <w:pStyle w:val="ListParagraph"/>
        <w:rPr>
          <w:sz w:val="20"/>
        </w:rPr>
      </w:pPr>
    </w:p>
    <w:p w14:paraId="2342BEDC" w14:textId="3369C065" w:rsidR="001D3DD2" w:rsidRDefault="0014046B" w:rsidP="0014046B">
      <w:pPr>
        <w:pStyle w:val="ListParagraph"/>
        <w:numPr>
          <w:ilvl w:val="3"/>
          <w:numId w:val="2"/>
        </w:numPr>
        <w:tabs>
          <w:tab w:val="left" w:pos="2100"/>
        </w:tabs>
        <w:spacing w:line="276" w:lineRule="auto"/>
        <w:ind w:left="2100" w:right="40"/>
        <w:jc w:val="both"/>
        <w:rPr>
          <w:sz w:val="20"/>
        </w:rPr>
      </w:pPr>
      <w:r w:rsidRPr="0014046B">
        <w:rPr>
          <w:sz w:val="20"/>
          <w:u w:val="single"/>
        </w:rPr>
        <w:t>Exhibit D</w:t>
      </w:r>
      <w:r w:rsidRPr="0014046B">
        <w:rPr>
          <w:sz w:val="20"/>
        </w:rPr>
        <w:t xml:space="preserve"> to this Addendum contains the information required in Annex II</w:t>
      </w:r>
      <w:r>
        <w:rPr>
          <w:sz w:val="20"/>
        </w:rPr>
        <w:t>I</w:t>
      </w:r>
      <w:r w:rsidRPr="0014046B">
        <w:rPr>
          <w:sz w:val="20"/>
        </w:rPr>
        <w:t xml:space="preserve"> of the EU SCCs;</w:t>
      </w:r>
      <w:r>
        <w:rPr>
          <w:sz w:val="20"/>
        </w:rPr>
        <w:t xml:space="preserve"> and</w:t>
      </w:r>
    </w:p>
    <w:p w14:paraId="52A0CE3F" w14:textId="77777777" w:rsidR="001D3DD2" w:rsidRDefault="001D3DD2">
      <w:pPr>
        <w:pStyle w:val="BodyText"/>
        <w:spacing w:before="9"/>
      </w:pPr>
    </w:p>
    <w:p w14:paraId="7E1515EF" w14:textId="77777777" w:rsidR="001D3DD2" w:rsidRDefault="00D13F0F" w:rsidP="0014046B">
      <w:pPr>
        <w:pStyle w:val="ListParagraph"/>
        <w:numPr>
          <w:ilvl w:val="3"/>
          <w:numId w:val="2"/>
        </w:numPr>
        <w:tabs>
          <w:tab w:val="left" w:pos="2100"/>
        </w:tabs>
        <w:spacing w:line="276" w:lineRule="auto"/>
        <w:ind w:right="40"/>
        <w:rPr>
          <w:sz w:val="20"/>
        </w:rPr>
      </w:pPr>
      <w:r>
        <w:rPr>
          <w:sz w:val="20"/>
        </w:rPr>
        <w:t>By</w:t>
      </w:r>
      <w:r>
        <w:rPr>
          <w:spacing w:val="-4"/>
          <w:sz w:val="20"/>
        </w:rPr>
        <w:t xml:space="preserve"> </w:t>
      </w:r>
      <w:proofErr w:type="gramStart"/>
      <w:r>
        <w:rPr>
          <w:sz w:val="20"/>
        </w:rPr>
        <w:t>entering</w:t>
      </w:r>
      <w:r>
        <w:rPr>
          <w:spacing w:val="-5"/>
          <w:sz w:val="20"/>
        </w:rPr>
        <w:t xml:space="preserve"> </w:t>
      </w:r>
      <w:r>
        <w:rPr>
          <w:sz w:val="20"/>
        </w:rPr>
        <w:t>into</w:t>
      </w:r>
      <w:proofErr w:type="gramEnd"/>
      <w:r>
        <w:rPr>
          <w:spacing w:val="-5"/>
          <w:sz w:val="20"/>
        </w:rPr>
        <w:t xml:space="preserve"> </w:t>
      </w:r>
      <w:r>
        <w:rPr>
          <w:sz w:val="20"/>
        </w:rPr>
        <w:t>this</w:t>
      </w:r>
      <w:r>
        <w:rPr>
          <w:spacing w:val="-1"/>
          <w:sz w:val="20"/>
        </w:rPr>
        <w:t xml:space="preserve"> </w:t>
      </w:r>
      <w:r>
        <w:rPr>
          <w:sz w:val="20"/>
        </w:rPr>
        <w:t>Addendum,</w:t>
      </w:r>
      <w:r>
        <w:rPr>
          <w:spacing w:val="-3"/>
          <w:sz w:val="20"/>
        </w:rPr>
        <w:t xml:space="preserve"> </w:t>
      </w:r>
      <w:r>
        <w:rPr>
          <w:sz w:val="20"/>
        </w:rPr>
        <w:t>the</w:t>
      </w:r>
      <w:r>
        <w:rPr>
          <w:spacing w:val="-3"/>
          <w:sz w:val="20"/>
        </w:rPr>
        <w:t xml:space="preserve"> </w:t>
      </w:r>
      <w:r>
        <w:rPr>
          <w:sz w:val="20"/>
        </w:rPr>
        <w:t>parties</w:t>
      </w:r>
      <w:r>
        <w:rPr>
          <w:spacing w:val="-4"/>
          <w:sz w:val="20"/>
        </w:rPr>
        <w:t xml:space="preserve"> </w:t>
      </w:r>
      <w:r>
        <w:rPr>
          <w:sz w:val="20"/>
        </w:rPr>
        <w:t>are</w:t>
      </w:r>
      <w:r>
        <w:rPr>
          <w:spacing w:val="-3"/>
          <w:sz w:val="20"/>
        </w:rPr>
        <w:t xml:space="preserve"> </w:t>
      </w:r>
      <w:r>
        <w:rPr>
          <w:sz w:val="20"/>
        </w:rPr>
        <w:t>deemed</w:t>
      </w:r>
      <w:r>
        <w:rPr>
          <w:spacing w:val="-5"/>
          <w:sz w:val="20"/>
        </w:rPr>
        <w:t xml:space="preserve"> </w:t>
      </w:r>
      <w:r>
        <w:rPr>
          <w:sz w:val="20"/>
        </w:rPr>
        <w:t>to</w:t>
      </w:r>
      <w:r>
        <w:rPr>
          <w:spacing w:val="-3"/>
          <w:sz w:val="20"/>
        </w:rPr>
        <w:t xml:space="preserve"> </w:t>
      </w:r>
      <w:r>
        <w:rPr>
          <w:sz w:val="20"/>
        </w:rPr>
        <w:t>have</w:t>
      </w:r>
      <w:r>
        <w:rPr>
          <w:spacing w:val="-5"/>
          <w:sz w:val="20"/>
        </w:rPr>
        <w:t xml:space="preserve"> </w:t>
      </w:r>
      <w:r>
        <w:rPr>
          <w:sz w:val="20"/>
        </w:rPr>
        <w:t>signed</w:t>
      </w:r>
      <w:r>
        <w:rPr>
          <w:spacing w:val="-5"/>
          <w:sz w:val="20"/>
        </w:rPr>
        <w:t xml:space="preserve"> </w:t>
      </w:r>
      <w:r>
        <w:rPr>
          <w:sz w:val="20"/>
        </w:rPr>
        <w:t>the</w:t>
      </w:r>
      <w:r>
        <w:rPr>
          <w:spacing w:val="-5"/>
          <w:sz w:val="20"/>
        </w:rPr>
        <w:t xml:space="preserve"> </w:t>
      </w:r>
      <w:r>
        <w:rPr>
          <w:sz w:val="20"/>
        </w:rPr>
        <w:t>EU SCCs incorporated herein, including their Annexes.</w:t>
      </w:r>
    </w:p>
    <w:p w14:paraId="09F763DE" w14:textId="77777777" w:rsidR="001D3DD2" w:rsidRDefault="001D3DD2">
      <w:pPr>
        <w:pStyle w:val="BodyText"/>
        <w:spacing w:before="9"/>
      </w:pPr>
    </w:p>
    <w:p w14:paraId="16128B59" w14:textId="45359D62" w:rsidR="001D3DD2" w:rsidRPr="008F2A95" w:rsidRDefault="00D13F0F" w:rsidP="00BD5E38">
      <w:pPr>
        <w:pStyle w:val="ListParagraph"/>
        <w:numPr>
          <w:ilvl w:val="1"/>
          <w:numId w:val="2"/>
        </w:numPr>
        <w:tabs>
          <w:tab w:val="left" w:pos="1027"/>
          <w:tab w:val="left" w:pos="1028"/>
        </w:tabs>
        <w:spacing w:line="276" w:lineRule="auto"/>
        <w:ind w:left="1027" w:right="40" w:hanging="548"/>
        <w:jc w:val="both"/>
        <w:rPr>
          <w:sz w:val="20"/>
          <w:szCs w:val="20"/>
        </w:rPr>
      </w:pPr>
      <w:bookmarkStart w:id="20" w:name="_bookmark5"/>
      <w:bookmarkEnd w:id="20"/>
      <w:r>
        <w:rPr>
          <w:sz w:val="20"/>
          <w:u w:val="single"/>
        </w:rPr>
        <w:t>Transfers of UK Personal Data</w:t>
      </w:r>
      <w:r>
        <w:rPr>
          <w:sz w:val="20"/>
        </w:rPr>
        <w:t xml:space="preserve">. </w:t>
      </w:r>
      <w:r w:rsidRPr="008F2A95">
        <w:rPr>
          <w:sz w:val="20"/>
          <w:szCs w:val="20"/>
        </w:rPr>
        <w:t>To the extent legally required, with respect to Personal Data transferred from the United Kingdom for which United Kingdom law (and not the law in any European</w:t>
      </w:r>
      <w:r w:rsidRPr="008F2A95">
        <w:rPr>
          <w:spacing w:val="-3"/>
          <w:sz w:val="20"/>
          <w:szCs w:val="20"/>
        </w:rPr>
        <w:t xml:space="preserve"> </w:t>
      </w:r>
      <w:r w:rsidRPr="008F2A95">
        <w:rPr>
          <w:sz w:val="20"/>
          <w:szCs w:val="20"/>
        </w:rPr>
        <w:t>Economic</w:t>
      </w:r>
      <w:r w:rsidRPr="008F2A95">
        <w:rPr>
          <w:spacing w:val="-4"/>
          <w:sz w:val="20"/>
          <w:szCs w:val="20"/>
        </w:rPr>
        <w:t xml:space="preserve"> </w:t>
      </w:r>
      <w:r w:rsidRPr="008F2A95">
        <w:rPr>
          <w:sz w:val="20"/>
          <w:szCs w:val="20"/>
        </w:rPr>
        <w:t>Area</w:t>
      </w:r>
      <w:r w:rsidRPr="008F2A95">
        <w:rPr>
          <w:spacing w:val="-5"/>
          <w:sz w:val="20"/>
          <w:szCs w:val="20"/>
        </w:rPr>
        <w:t xml:space="preserve"> </w:t>
      </w:r>
      <w:r w:rsidRPr="008F2A95">
        <w:rPr>
          <w:sz w:val="20"/>
          <w:szCs w:val="20"/>
        </w:rPr>
        <w:t>jurisdiction)</w:t>
      </w:r>
      <w:r w:rsidRPr="008F2A95">
        <w:rPr>
          <w:spacing w:val="-4"/>
          <w:sz w:val="20"/>
          <w:szCs w:val="20"/>
        </w:rPr>
        <w:t xml:space="preserve"> </w:t>
      </w:r>
      <w:r w:rsidRPr="008F2A95">
        <w:rPr>
          <w:sz w:val="20"/>
          <w:szCs w:val="20"/>
        </w:rPr>
        <w:t>governs</w:t>
      </w:r>
      <w:r w:rsidRPr="008F2A95">
        <w:rPr>
          <w:spacing w:val="-4"/>
          <w:sz w:val="20"/>
          <w:szCs w:val="20"/>
        </w:rPr>
        <w:t xml:space="preserve"> </w:t>
      </w:r>
      <w:r w:rsidRPr="008F2A95">
        <w:rPr>
          <w:sz w:val="20"/>
          <w:szCs w:val="20"/>
        </w:rPr>
        <w:t>the</w:t>
      </w:r>
      <w:r w:rsidRPr="008F2A95">
        <w:rPr>
          <w:spacing w:val="-5"/>
          <w:sz w:val="20"/>
          <w:szCs w:val="20"/>
        </w:rPr>
        <w:t xml:space="preserve"> </w:t>
      </w:r>
      <w:r w:rsidRPr="008F2A95">
        <w:rPr>
          <w:sz w:val="20"/>
          <w:szCs w:val="20"/>
        </w:rPr>
        <w:t>international</w:t>
      </w:r>
      <w:r w:rsidRPr="008F2A95">
        <w:rPr>
          <w:spacing w:val="-6"/>
          <w:sz w:val="20"/>
          <w:szCs w:val="20"/>
        </w:rPr>
        <w:t xml:space="preserve"> </w:t>
      </w:r>
      <w:r w:rsidRPr="008F2A95">
        <w:rPr>
          <w:sz w:val="20"/>
          <w:szCs w:val="20"/>
        </w:rPr>
        <w:t>nature</w:t>
      </w:r>
      <w:r w:rsidRPr="008F2A95">
        <w:rPr>
          <w:spacing w:val="-3"/>
          <w:sz w:val="20"/>
          <w:szCs w:val="20"/>
        </w:rPr>
        <w:t xml:space="preserve"> </w:t>
      </w:r>
      <w:r w:rsidRPr="008F2A95">
        <w:rPr>
          <w:sz w:val="20"/>
          <w:szCs w:val="20"/>
        </w:rPr>
        <w:t>of</w:t>
      </w:r>
      <w:r w:rsidRPr="008F2A95">
        <w:rPr>
          <w:spacing w:val="-5"/>
          <w:sz w:val="20"/>
          <w:szCs w:val="20"/>
        </w:rPr>
        <w:t xml:space="preserve"> </w:t>
      </w:r>
      <w:r w:rsidRPr="008F2A95">
        <w:rPr>
          <w:sz w:val="20"/>
          <w:szCs w:val="20"/>
        </w:rPr>
        <w:t>the</w:t>
      </w:r>
      <w:r w:rsidRPr="008F2A95">
        <w:rPr>
          <w:spacing w:val="-5"/>
          <w:sz w:val="20"/>
          <w:szCs w:val="20"/>
        </w:rPr>
        <w:t xml:space="preserve"> </w:t>
      </w:r>
      <w:r w:rsidRPr="008F2A95">
        <w:rPr>
          <w:sz w:val="20"/>
          <w:szCs w:val="20"/>
        </w:rPr>
        <w:t>transfer,</w:t>
      </w:r>
      <w:r w:rsidRPr="008F2A95">
        <w:rPr>
          <w:spacing w:val="-5"/>
          <w:sz w:val="20"/>
          <w:szCs w:val="20"/>
        </w:rPr>
        <w:t xml:space="preserve"> </w:t>
      </w:r>
      <w:r w:rsidRPr="008F2A95">
        <w:rPr>
          <w:sz w:val="20"/>
          <w:szCs w:val="20"/>
        </w:rPr>
        <w:t>the</w:t>
      </w:r>
      <w:r w:rsidRPr="008F2A95">
        <w:rPr>
          <w:spacing w:val="-1"/>
          <w:sz w:val="20"/>
          <w:szCs w:val="20"/>
        </w:rPr>
        <w:t xml:space="preserve"> </w:t>
      </w:r>
      <w:r w:rsidRPr="008F2A95">
        <w:rPr>
          <w:sz w:val="20"/>
          <w:szCs w:val="20"/>
        </w:rPr>
        <w:t>UK</w:t>
      </w:r>
      <w:r w:rsidR="00BD5E38" w:rsidRPr="008F2A95">
        <w:rPr>
          <w:sz w:val="20"/>
          <w:szCs w:val="20"/>
        </w:rPr>
        <w:t xml:space="preserve"> Transfer Addendum</w:t>
      </w:r>
      <w:r w:rsidRPr="008F2A95">
        <w:rPr>
          <w:spacing w:val="-4"/>
          <w:sz w:val="20"/>
          <w:szCs w:val="20"/>
        </w:rPr>
        <w:t xml:space="preserve"> </w:t>
      </w:r>
      <w:r w:rsidRPr="008F2A95">
        <w:rPr>
          <w:sz w:val="20"/>
          <w:szCs w:val="20"/>
        </w:rPr>
        <w:t>are</w:t>
      </w:r>
      <w:r w:rsidRPr="008F2A95">
        <w:rPr>
          <w:spacing w:val="-3"/>
          <w:sz w:val="20"/>
          <w:szCs w:val="20"/>
        </w:rPr>
        <w:t xml:space="preserve"> </w:t>
      </w:r>
      <w:r w:rsidRPr="008F2A95">
        <w:rPr>
          <w:sz w:val="20"/>
          <w:szCs w:val="20"/>
        </w:rPr>
        <w:t>incorporated</w:t>
      </w:r>
      <w:r w:rsidRPr="008F2A95">
        <w:rPr>
          <w:spacing w:val="-4"/>
          <w:sz w:val="20"/>
          <w:szCs w:val="20"/>
        </w:rPr>
        <w:t xml:space="preserve"> </w:t>
      </w:r>
      <w:r w:rsidRPr="008F2A95">
        <w:rPr>
          <w:sz w:val="20"/>
          <w:szCs w:val="20"/>
        </w:rPr>
        <w:t>into</w:t>
      </w:r>
      <w:r w:rsidRPr="008F2A95">
        <w:rPr>
          <w:spacing w:val="-3"/>
          <w:sz w:val="20"/>
          <w:szCs w:val="20"/>
        </w:rPr>
        <w:t xml:space="preserve"> </w:t>
      </w:r>
      <w:r w:rsidRPr="008F2A95">
        <w:rPr>
          <w:sz w:val="20"/>
          <w:szCs w:val="20"/>
        </w:rPr>
        <w:t>this</w:t>
      </w:r>
      <w:r w:rsidRPr="008F2A95">
        <w:rPr>
          <w:spacing w:val="-1"/>
          <w:sz w:val="20"/>
          <w:szCs w:val="20"/>
        </w:rPr>
        <w:t xml:space="preserve"> </w:t>
      </w:r>
      <w:r w:rsidRPr="008F2A95">
        <w:rPr>
          <w:sz w:val="20"/>
          <w:szCs w:val="20"/>
        </w:rPr>
        <w:t>Addendum</w:t>
      </w:r>
      <w:r w:rsidRPr="008F2A95">
        <w:rPr>
          <w:spacing w:val="-3"/>
          <w:sz w:val="20"/>
          <w:szCs w:val="20"/>
        </w:rPr>
        <w:t xml:space="preserve"> </w:t>
      </w:r>
      <w:r w:rsidRPr="008F2A95">
        <w:rPr>
          <w:sz w:val="20"/>
          <w:szCs w:val="20"/>
        </w:rPr>
        <w:t>by</w:t>
      </w:r>
      <w:r w:rsidRPr="008F2A95">
        <w:rPr>
          <w:spacing w:val="-4"/>
          <w:sz w:val="20"/>
          <w:szCs w:val="20"/>
        </w:rPr>
        <w:t xml:space="preserve"> </w:t>
      </w:r>
      <w:r w:rsidRPr="008F2A95">
        <w:rPr>
          <w:sz w:val="20"/>
          <w:szCs w:val="20"/>
        </w:rPr>
        <w:t>reference</w:t>
      </w:r>
      <w:r w:rsidRPr="008F2A95">
        <w:rPr>
          <w:spacing w:val="-4"/>
          <w:sz w:val="20"/>
          <w:szCs w:val="20"/>
        </w:rPr>
        <w:t xml:space="preserve"> </w:t>
      </w:r>
      <w:r w:rsidRPr="008F2A95">
        <w:rPr>
          <w:sz w:val="20"/>
          <w:szCs w:val="20"/>
        </w:rPr>
        <w:t>and</w:t>
      </w:r>
      <w:r w:rsidRPr="008F2A95">
        <w:rPr>
          <w:spacing w:val="-4"/>
          <w:sz w:val="20"/>
          <w:szCs w:val="20"/>
        </w:rPr>
        <w:t xml:space="preserve"> </w:t>
      </w:r>
      <w:r w:rsidRPr="008F2A95">
        <w:rPr>
          <w:sz w:val="20"/>
          <w:szCs w:val="20"/>
        </w:rPr>
        <w:t>take</w:t>
      </w:r>
      <w:r w:rsidRPr="008F2A95">
        <w:rPr>
          <w:spacing w:val="-3"/>
          <w:sz w:val="20"/>
          <w:szCs w:val="20"/>
        </w:rPr>
        <w:t xml:space="preserve"> </w:t>
      </w:r>
      <w:r w:rsidRPr="008F2A95">
        <w:rPr>
          <w:sz w:val="20"/>
          <w:szCs w:val="20"/>
        </w:rPr>
        <w:t>precedence</w:t>
      </w:r>
      <w:r w:rsidRPr="008F2A95">
        <w:rPr>
          <w:spacing w:val="-4"/>
          <w:sz w:val="20"/>
          <w:szCs w:val="20"/>
        </w:rPr>
        <w:t xml:space="preserve"> </w:t>
      </w:r>
      <w:r w:rsidRPr="008F2A95">
        <w:rPr>
          <w:sz w:val="20"/>
          <w:szCs w:val="20"/>
        </w:rPr>
        <w:t>over</w:t>
      </w:r>
      <w:r w:rsidRPr="008F2A95">
        <w:rPr>
          <w:spacing w:val="-4"/>
          <w:sz w:val="20"/>
          <w:szCs w:val="20"/>
        </w:rPr>
        <w:t xml:space="preserve"> </w:t>
      </w:r>
      <w:r w:rsidRPr="008F2A95">
        <w:rPr>
          <w:sz w:val="20"/>
          <w:szCs w:val="20"/>
        </w:rPr>
        <w:t>the</w:t>
      </w:r>
      <w:r w:rsidRPr="008F2A95">
        <w:rPr>
          <w:spacing w:val="-4"/>
          <w:sz w:val="20"/>
          <w:szCs w:val="20"/>
        </w:rPr>
        <w:t xml:space="preserve"> </w:t>
      </w:r>
      <w:r w:rsidRPr="008F2A95">
        <w:rPr>
          <w:sz w:val="20"/>
          <w:szCs w:val="20"/>
        </w:rPr>
        <w:t>rest</w:t>
      </w:r>
      <w:r w:rsidRPr="008F2A95">
        <w:rPr>
          <w:spacing w:val="-4"/>
          <w:sz w:val="20"/>
          <w:szCs w:val="20"/>
        </w:rPr>
        <w:t xml:space="preserve"> </w:t>
      </w:r>
      <w:r w:rsidRPr="008F2A95">
        <w:rPr>
          <w:sz w:val="20"/>
          <w:szCs w:val="20"/>
        </w:rPr>
        <w:t xml:space="preserve">of this Addendum to the extent of any conflict. The Tables of the </w:t>
      </w:r>
      <w:r w:rsidR="00BD5E38" w:rsidRPr="008F2A95">
        <w:rPr>
          <w:sz w:val="20"/>
          <w:szCs w:val="20"/>
        </w:rPr>
        <w:t>UK Transfer Addendum</w:t>
      </w:r>
      <w:r w:rsidRPr="008F2A95">
        <w:rPr>
          <w:sz w:val="20"/>
          <w:szCs w:val="20"/>
        </w:rPr>
        <w:t xml:space="preserve"> are completed as </w:t>
      </w:r>
      <w:r w:rsidRPr="008F2A95">
        <w:rPr>
          <w:spacing w:val="-2"/>
          <w:sz w:val="20"/>
          <w:szCs w:val="20"/>
        </w:rPr>
        <w:t>follows:</w:t>
      </w:r>
    </w:p>
    <w:p w14:paraId="607896D1" w14:textId="77777777" w:rsidR="001D3DD2" w:rsidRDefault="001D3DD2">
      <w:pPr>
        <w:pStyle w:val="BodyText"/>
        <w:spacing w:before="11"/>
      </w:pPr>
    </w:p>
    <w:p w14:paraId="0D3EC6B1" w14:textId="642438D9" w:rsidR="001D3DD2" w:rsidRDefault="00D13F0F" w:rsidP="0014046B">
      <w:pPr>
        <w:pStyle w:val="ListParagraph"/>
        <w:numPr>
          <w:ilvl w:val="2"/>
          <w:numId w:val="2"/>
        </w:numPr>
        <w:tabs>
          <w:tab w:val="left" w:pos="1560"/>
        </w:tabs>
        <w:spacing w:line="276" w:lineRule="auto"/>
        <w:ind w:left="1559" w:right="40" w:hanging="514"/>
        <w:jc w:val="both"/>
        <w:rPr>
          <w:sz w:val="20"/>
        </w:rPr>
      </w:pPr>
      <w:r>
        <w:rPr>
          <w:sz w:val="20"/>
        </w:rPr>
        <w:t>Table</w:t>
      </w:r>
      <w:r>
        <w:rPr>
          <w:spacing w:val="-2"/>
          <w:sz w:val="20"/>
        </w:rPr>
        <w:t xml:space="preserve"> </w:t>
      </w:r>
      <w:r>
        <w:rPr>
          <w:sz w:val="20"/>
        </w:rPr>
        <w:t>1:</w:t>
      </w:r>
      <w:r>
        <w:rPr>
          <w:spacing w:val="-4"/>
          <w:sz w:val="20"/>
        </w:rPr>
        <w:t xml:space="preserve"> </w:t>
      </w:r>
      <w:r>
        <w:rPr>
          <w:sz w:val="20"/>
        </w:rPr>
        <w:t>The</w:t>
      </w:r>
      <w:r>
        <w:rPr>
          <w:spacing w:val="-4"/>
          <w:sz w:val="20"/>
        </w:rPr>
        <w:t xml:space="preserve"> </w:t>
      </w:r>
      <w:r>
        <w:rPr>
          <w:sz w:val="20"/>
        </w:rPr>
        <w:t>parties’</w:t>
      </w:r>
      <w:r>
        <w:rPr>
          <w:spacing w:val="-5"/>
          <w:sz w:val="20"/>
        </w:rPr>
        <w:t xml:space="preserve"> </w:t>
      </w:r>
      <w:r>
        <w:rPr>
          <w:sz w:val="20"/>
        </w:rPr>
        <w:t>details</w:t>
      </w:r>
      <w:r>
        <w:rPr>
          <w:spacing w:val="-3"/>
          <w:sz w:val="20"/>
        </w:rPr>
        <w:t xml:space="preserve"> </w:t>
      </w:r>
      <w:r>
        <w:rPr>
          <w:sz w:val="20"/>
        </w:rPr>
        <w:t>are</w:t>
      </w:r>
      <w:r>
        <w:rPr>
          <w:spacing w:val="-4"/>
          <w:sz w:val="20"/>
        </w:rPr>
        <w:t xml:space="preserve"> </w:t>
      </w:r>
      <w:r>
        <w:rPr>
          <w:sz w:val="20"/>
        </w:rPr>
        <w:t>the</w:t>
      </w:r>
      <w:r>
        <w:rPr>
          <w:spacing w:val="-2"/>
          <w:sz w:val="20"/>
        </w:rPr>
        <w:t xml:space="preserve"> </w:t>
      </w:r>
      <w:r>
        <w:rPr>
          <w:sz w:val="20"/>
        </w:rPr>
        <w:t>parties</w:t>
      </w:r>
      <w:r>
        <w:rPr>
          <w:spacing w:val="-3"/>
          <w:sz w:val="20"/>
        </w:rPr>
        <w:t xml:space="preserve"> </w:t>
      </w:r>
      <w:r>
        <w:rPr>
          <w:sz w:val="20"/>
        </w:rPr>
        <w:t>and</w:t>
      </w:r>
      <w:r>
        <w:rPr>
          <w:spacing w:val="-4"/>
          <w:sz w:val="20"/>
        </w:rPr>
        <w:t xml:space="preserve"> </w:t>
      </w:r>
      <w:r>
        <w:rPr>
          <w:sz w:val="20"/>
        </w:rPr>
        <w:t>their</w:t>
      </w:r>
      <w:r>
        <w:rPr>
          <w:spacing w:val="-1"/>
          <w:sz w:val="20"/>
        </w:rPr>
        <w:t xml:space="preserve"> </w:t>
      </w:r>
      <w:r w:rsidR="0014046B">
        <w:rPr>
          <w:sz w:val="20"/>
        </w:rPr>
        <w:t>A</w:t>
      </w:r>
      <w:r>
        <w:rPr>
          <w:sz w:val="20"/>
        </w:rPr>
        <w:t>ffiliates</w:t>
      </w:r>
      <w:r>
        <w:rPr>
          <w:spacing w:val="-3"/>
          <w:sz w:val="20"/>
        </w:rPr>
        <w:t xml:space="preserve"> </w:t>
      </w:r>
      <w:r>
        <w:rPr>
          <w:sz w:val="20"/>
        </w:rPr>
        <w:t>to</w:t>
      </w:r>
      <w:r>
        <w:rPr>
          <w:spacing w:val="-4"/>
          <w:sz w:val="20"/>
        </w:rPr>
        <w:t xml:space="preserve"> </w:t>
      </w:r>
      <w:r>
        <w:rPr>
          <w:sz w:val="20"/>
        </w:rPr>
        <w:t>the</w:t>
      </w:r>
      <w:r>
        <w:rPr>
          <w:spacing w:val="-2"/>
          <w:sz w:val="20"/>
        </w:rPr>
        <w:t xml:space="preserve"> </w:t>
      </w:r>
      <w:r>
        <w:rPr>
          <w:sz w:val="20"/>
        </w:rPr>
        <w:t>extent</w:t>
      </w:r>
      <w:r>
        <w:rPr>
          <w:spacing w:val="-2"/>
          <w:sz w:val="20"/>
        </w:rPr>
        <w:t xml:space="preserve"> </w:t>
      </w:r>
      <w:r>
        <w:rPr>
          <w:sz w:val="20"/>
        </w:rPr>
        <w:t>any</w:t>
      </w:r>
      <w:r>
        <w:rPr>
          <w:spacing w:val="-3"/>
          <w:sz w:val="20"/>
        </w:rPr>
        <w:t xml:space="preserve"> </w:t>
      </w:r>
      <w:r>
        <w:rPr>
          <w:sz w:val="20"/>
        </w:rPr>
        <w:t xml:space="preserve">of them are involved in such a transfer, including those set forth in </w:t>
      </w:r>
      <w:r>
        <w:rPr>
          <w:sz w:val="20"/>
          <w:u w:val="single"/>
        </w:rPr>
        <w:t>Exhibit B</w:t>
      </w:r>
      <w:r>
        <w:rPr>
          <w:sz w:val="20"/>
        </w:rPr>
        <w:t xml:space="preserve"> of this Addendum. The Key Contacts shall be the contacts set forth in </w:t>
      </w:r>
      <w:r>
        <w:rPr>
          <w:sz w:val="20"/>
          <w:u w:val="single"/>
        </w:rPr>
        <w:t>Exhibit B</w:t>
      </w:r>
      <w:r>
        <w:rPr>
          <w:sz w:val="20"/>
        </w:rPr>
        <w:t xml:space="preserve"> of this Addendum.</w:t>
      </w:r>
    </w:p>
    <w:p w14:paraId="3C5923F5" w14:textId="77777777" w:rsidR="001D3DD2" w:rsidRDefault="001D3DD2">
      <w:pPr>
        <w:pStyle w:val="BodyText"/>
        <w:spacing w:before="8"/>
        <w:rPr>
          <w:sz w:val="12"/>
        </w:rPr>
      </w:pPr>
    </w:p>
    <w:p w14:paraId="42C53590" w14:textId="77777777" w:rsidR="001D3DD2" w:rsidRDefault="00D13F0F" w:rsidP="0014046B">
      <w:pPr>
        <w:pStyle w:val="ListParagraph"/>
        <w:numPr>
          <w:ilvl w:val="2"/>
          <w:numId w:val="2"/>
        </w:numPr>
        <w:tabs>
          <w:tab w:val="left" w:pos="1561"/>
        </w:tabs>
        <w:spacing w:before="93" w:line="276" w:lineRule="auto"/>
        <w:ind w:left="1560" w:right="40"/>
        <w:jc w:val="both"/>
        <w:rPr>
          <w:sz w:val="20"/>
        </w:rPr>
      </w:pPr>
      <w:r>
        <w:rPr>
          <w:sz w:val="20"/>
        </w:rPr>
        <w:t>Table</w:t>
      </w:r>
      <w:r>
        <w:rPr>
          <w:spacing w:val="-2"/>
          <w:sz w:val="20"/>
        </w:rPr>
        <w:t xml:space="preserve"> </w:t>
      </w:r>
      <w:r>
        <w:rPr>
          <w:sz w:val="20"/>
        </w:rPr>
        <w:t>2:</w:t>
      </w:r>
      <w:r>
        <w:rPr>
          <w:spacing w:val="-4"/>
          <w:sz w:val="20"/>
        </w:rPr>
        <w:t xml:space="preserve"> </w:t>
      </w:r>
      <w:r>
        <w:rPr>
          <w:sz w:val="20"/>
        </w:rPr>
        <w:t>The</w:t>
      </w:r>
      <w:r>
        <w:rPr>
          <w:spacing w:val="-2"/>
          <w:sz w:val="20"/>
        </w:rPr>
        <w:t xml:space="preserve"> </w:t>
      </w:r>
      <w:r>
        <w:rPr>
          <w:sz w:val="20"/>
        </w:rPr>
        <w:t>Approved</w:t>
      </w:r>
      <w:r>
        <w:rPr>
          <w:spacing w:val="-2"/>
          <w:sz w:val="20"/>
        </w:rPr>
        <w:t xml:space="preserve"> </w:t>
      </w:r>
      <w:r>
        <w:rPr>
          <w:sz w:val="20"/>
        </w:rPr>
        <w:t>EU</w:t>
      </w:r>
      <w:r>
        <w:rPr>
          <w:spacing w:val="-1"/>
          <w:sz w:val="20"/>
        </w:rPr>
        <w:t xml:space="preserve"> </w:t>
      </w:r>
      <w:r>
        <w:rPr>
          <w:sz w:val="20"/>
        </w:rPr>
        <w:t>SCCs</w:t>
      </w:r>
      <w:r>
        <w:rPr>
          <w:spacing w:val="-2"/>
          <w:sz w:val="20"/>
        </w:rPr>
        <w:t xml:space="preserve"> </w:t>
      </w:r>
      <w:r>
        <w:rPr>
          <w:sz w:val="20"/>
        </w:rPr>
        <w:t>referenced</w:t>
      </w:r>
      <w:r>
        <w:rPr>
          <w:spacing w:val="-2"/>
          <w:sz w:val="20"/>
        </w:rPr>
        <w:t xml:space="preserve"> </w:t>
      </w:r>
      <w:r>
        <w:rPr>
          <w:sz w:val="20"/>
        </w:rPr>
        <w:t>in</w:t>
      </w:r>
      <w:r>
        <w:rPr>
          <w:spacing w:val="-4"/>
          <w:sz w:val="20"/>
        </w:rPr>
        <w:t xml:space="preserve"> </w:t>
      </w:r>
      <w:r>
        <w:rPr>
          <w:sz w:val="20"/>
        </w:rPr>
        <w:t>Table</w:t>
      </w:r>
      <w:r>
        <w:rPr>
          <w:spacing w:val="-2"/>
          <w:sz w:val="20"/>
        </w:rPr>
        <w:t xml:space="preserve"> </w:t>
      </w:r>
      <w:r>
        <w:rPr>
          <w:sz w:val="20"/>
        </w:rPr>
        <w:t>2</w:t>
      </w:r>
      <w:r>
        <w:rPr>
          <w:spacing w:val="-4"/>
          <w:sz w:val="20"/>
        </w:rPr>
        <w:t xml:space="preserve"> </w:t>
      </w:r>
      <w:r>
        <w:rPr>
          <w:sz w:val="20"/>
        </w:rPr>
        <w:t>shall</w:t>
      </w:r>
      <w:r>
        <w:rPr>
          <w:spacing w:val="-5"/>
          <w:sz w:val="20"/>
        </w:rPr>
        <w:t xml:space="preserve"> </w:t>
      </w:r>
      <w:r>
        <w:rPr>
          <w:sz w:val="20"/>
        </w:rPr>
        <w:t>be</w:t>
      </w:r>
      <w:r>
        <w:rPr>
          <w:spacing w:val="-4"/>
          <w:sz w:val="20"/>
        </w:rPr>
        <w:t xml:space="preserve"> </w:t>
      </w:r>
      <w:r>
        <w:rPr>
          <w:sz w:val="20"/>
        </w:rPr>
        <w:t>the</w:t>
      </w:r>
      <w:r>
        <w:rPr>
          <w:spacing w:val="-2"/>
          <w:sz w:val="20"/>
        </w:rPr>
        <w:t xml:space="preserve"> </w:t>
      </w:r>
      <w:r>
        <w:rPr>
          <w:sz w:val="20"/>
        </w:rPr>
        <w:t>EU</w:t>
      </w:r>
      <w:r>
        <w:rPr>
          <w:spacing w:val="-4"/>
          <w:sz w:val="20"/>
        </w:rPr>
        <w:t xml:space="preserve"> </w:t>
      </w:r>
      <w:r>
        <w:rPr>
          <w:sz w:val="20"/>
        </w:rPr>
        <w:t>SCCs</w:t>
      </w:r>
      <w:r>
        <w:rPr>
          <w:spacing w:val="-3"/>
          <w:sz w:val="20"/>
        </w:rPr>
        <w:t xml:space="preserve"> </w:t>
      </w:r>
      <w:r>
        <w:rPr>
          <w:sz w:val="20"/>
        </w:rPr>
        <w:t xml:space="preserve">as set forth in Section </w:t>
      </w:r>
      <w:hyperlink w:anchor="_bookmark4" w:history="1">
        <w:r w:rsidR="001D3DD2">
          <w:rPr>
            <w:sz w:val="20"/>
          </w:rPr>
          <w:t>7.2</w:t>
        </w:r>
      </w:hyperlink>
      <w:r>
        <w:rPr>
          <w:sz w:val="20"/>
        </w:rPr>
        <w:t xml:space="preserve"> of this Addendum.</w:t>
      </w:r>
    </w:p>
    <w:p w14:paraId="22A49AB3" w14:textId="77777777" w:rsidR="001D3DD2" w:rsidRDefault="001D3DD2">
      <w:pPr>
        <w:pStyle w:val="BodyText"/>
        <w:rPr>
          <w:sz w:val="23"/>
        </w:rPr>
      </w:pPr>
    </w:p>
    <w:p w14:paraId="1FCF8026" w14:textId="6960F980" w:rsidR="001D3DD2" w:rsidRDefault="00D13F0F" w:rsidP="004B745B">
      <w:pPr>
        <w:pStyle w:val="ListParagraph"/>
        <w:numPr>
          <w:ilvl w:val="2"/>
          <w:numId w:val="2"/>
        </w:numPr>
        <w:tabs>
          <w:tab w:val="left" w:pos="1561"/>
        </w:tabs>
        <w:spacing w:before="1" w:line="276" w:lineRule="auto"/>
        <w:ind w:left="1560" w:right="40" w:hanging="413"/>
        <w:jc w:val="both"/>
        <w:rPr>
          <w:sz w:val="20"/>
        </w:rPr>
      </w:pPr>
      <w:r>
        <w:rPr>
          <w:sz w:val="20"/>
        </w:rPr>
        <w:t>Table</w:t>
      </w:r>
      <w:r>
        <w:rPr>
          <w:spacing w:val="-2"/>
          <w:sz w:val="20"/>
        </w:rPr>
        <w:t xml:space="preserve"> </w:t>
      </w:r>
      <w:r>
        <w:rPr>
          <w:sz w:val="20"/>
        </w:rPr>
        <w:t>3:</w:t>
      </w:r>
      <w:r>
        <w:rPr>
          <w:spacing w:val="-2"/>
          <w:sz w:val="20"/>
        </w:rPr>
        <w:t xml:space="preserve"> </w:t>
      </w:r>
      <w:r>
        <w:rPr>
          <w:sz w:val="20"/>
        </w:rPr>
        <w:t>Annexes</w:t>
      </w:r>
      <w:r>
        <w:rPr>
          <w:spacing w:val="-3"/>
          <w:sz w:val="20"/>
        </w:rPr>
        <w:t xml:space="preserve"> </w:t>
      </w:r>
      <w:r>
        <w:rPr>
          <w:sz w:val="20"/>
        </w:rPr>
        <w:t>I</w:t>
      </w:r>
      <w:r w:rsidR="00EE230A">
        <w:rPr>
          <w:sz w:val="20"/>
        </w:rPr>
        <w:t>, II</w:t>
      </w:r>
      <w:r>
        <w:rPr>
          <w:spacing w:val="-4"/>
          <w:sz w:val="20"/>
        </w:rPr>
        <w:t xml:space="preserve"> </w:t>
      </w:r>
      <w:r>
        <w:rPr>
          <w:sz w:val="20"/>
        </w:rPr>
        <w:t>and</w:t>
      </w:r>
      <w:r>
        <w:rPr>
          <w:spacing w:val="-4"/>
          <w:sz w:val="20"/>
        </w:rPr>
        <w:t xml:space="preserve"> </w:t>
      </w:r>
      <w:r>
        <w:rPr>
          <w:sz w:val="20"/>
        </w:rPr>
        <w:t>II</w:t>
      </w:r>
      <w:r w:rsidR="00EE230A">
        <w:rPr>
          <w:sz w:val="20"/>
        </w:rPr>
        <w:t>I</w:t>
      </w:r>
      <w:r>
        <w:rPr>
          <w:spacing w:val="-4"/>
          <w:sz w:val="20"/>
        </w:rPr>
        <w:t xml:space="preserve"> </w:t>
      </w:r>
      <w:r>
        <w:rPr>
          <w:sz w:val="20"/>
        </w:rPr>
        <w:t>shall</w:t>
      </w:r>
      <w:r>
        <w:rPr>
          <w:spacing w:val="-4"/>
          <w:sz w:val="20"/>
        </w:rPr>
        <w:t xml:space="preserve"> </w:t>
      </w:r>
      <w:r>
        <w:rPr>
          <w:sz w:val="20"/>
        </w:rPr>
        <w:t>be</w:t>
      </w:r>
      <w:r>
        <w:rPr>
          <w:spacing w:val="-4"/>
          <w:sz w:val="20"/>
        </w:rPr>
        <w:t xml:space="preserve"> </w:t>
      </w:r>
      <w:r>
        <w:rPr>
          <w:sz w:val="20"/>
        </w:rPr>
        <w:t>set</w:t>
      </w:r>
      <w:r>
        <w:rPr>
          <w:spacing w:val="-4"/>
          <w:sz w:val="20"/>
        </w:rPr>
        <w:t xml:space="preserve"> </w:t>
      </w:r>
      <w:r>
        <w:rPr>
          <w:sz w:val="20"/>
        </w:rPr>
        <w:t>forth</w:t>
      </w:r>
      <w:r>
        <w:rPr>
          <w:spacing w:val="-4"/>
          <w:sz w:val="20"/>
        </w:rPr>
        <w:t xml:space="preserve"> </w:t>
      </w:r>
      <w:r>
        <w:rPr>
          <w:sz w:val="20"/>
        </w:rPr>
        <w:t>in</w:t>
      </w:r>
      <w:r>
        <w:rPr>
          <w:spacing w:val="-1"/>
          <w:sz w:val="20"/>
        </w:rPr>
        <w:t xml:space="preserve"> </w:t>
      </w:r>
      <w:r>
        <w:rPr>
          <w:sz w:val="20"/>
          <w:u w:val="single"/>
        </w:rPr>
        <w:t>Exhibits B</w:t>
      </w:r>
      <w:r w:rsidR="00EE230A">
        <w:rPr>
          <w:spacing w:val="-4"/>
          <w:sz w:val="20"/>
          <w:u w:val="single"/>
        </w:rPr>
        <w:t>, C and D</w:t>
      </w:r>
      <w:r>
        <w:rPr>
          <w:spacing w:val="-4"/>
          <w:sz w:val="20"/>
        </w:rPr>
        <w:t xml:space="preserve"> </w:t>
      </w:r>
      <w:r>
        <w:rPr>
          <w:sz w:val="20"/>
        </w:rPr>
        <w:t>to</w:t>
      </w:r>
      <w:r>
        <w:rPr>
          <w:spacing w:val="-4"/>
          <w:sz w:val="20"/>
        </w:rPr>
        <w:t xml:space="preserve"> </w:t>
      </w:r>
      <w:r>
        <w:rPr>
          <w:sz w:val="20"/>
        </w:rPr>
        <w:t>this</w:t>
      </w:r>
      <w:r>
        <w:rPr>
          <w:spacing w:val="-3"/>
          <w:sz w:val="20"/>
        </w:rPr>
        <w:t xml:space="preserve"> </w:t>
      </w:r>
      <w:r>
        <w:rPr>
          <w:sz w:val="20"/>
        </w:rPr>
        <w:t>Addendum, respectivel</w:t>
      </w:r>
      <w:r w:rsidR="00EE230A">
        <w:rPr>
          <w:sz w:val="20"/>
        </w:rPr>
        <w:t>y</w:t>
      </w:r>
      <w:r>
        <w:rPr>
          <w:sz w:val="20"/>
        </w:rPr>
        <w:t>.</w:t>
      </w:r>
    </w:p>
    <w:p w14:paraId="7673F157" w14:textId="77777777" w:rsidR="001D3DD2" w:rsidRDefault="001D3DD2">
      <w:pPr>
        <w:pStyle w:val="BodyText"/>
        <w:spacing w:before="10"/>
        <w:rPr>
          <w:sz w:val="22"/>
        </w:rPr>
      </w:pPr>
    </w:p>
    <w:p w14:paraId="58FE9801" w14:textId="5D8F2235" w:rsidR="001D3DD2" w:rsidRDefault="00D13F0F" w:rsidP="004B745B">
      <w:pPr>
        <w:pStyle w:val="ListParagraph"/>
        <w:numPr>
          <w:ilvl w:val="2"/>
          <w:numId w:val="2"/>
        </w:numPr>
        <w:tabs>
          <w:tab w:val="left" w:pos="1560"/>
        </w:tabs>
        <w:spacing w:line="278" w:lineRule="auto"/>
        <w:ind w:left="1560" w:right="40"/>
        <w:jc w:val="both"/>
        <w:rPr>
          <w:sz w:val="20"/>
        </w:rPr>
      </w:pPr>
      <w:r>
        <w:rPr>
          <w:sz w:val="20"/>
        </w:rPr>
        <w:t>Table</w:t>
      </w:r>
      <w:r>
        <w:rPr>
          <w:spacing w:val="-3"/>
          <w:sz w:val="20"/>
        </w:rPr>
        <w:t xml:space="preserve"> </w:t>
      </w:r>
      <w:r>
        <w:rPr>
          <w:sz w:val="20"/>
        </w:rPr>
        <w:t>4:</w:t>
      </w:r>
      <w:r>
        <w:rPr>
          <w:spacing w:val="-2"/>
          <w:sz w:val="20"/>
        </w:rPr>
        <w:t xml:space="preserve"> </w:t>
      </w:r>
      <w:r w:rsidR="00EE230A">
        <w:rPr>
          <w:sz w:val="20"/>
        </w:rPr>
        <w:t>Either party</w:t>
      </w:r>
      <w:r>
        <w:rPr>
          <w:spacing w:val="-3"/>
          <w:sz w:val="20"/>
        </w:rPr>
        <w:t xml:space="preserve"> </w:t>
      </w:r>
      <w:r>
        <w:rPr>
          <w:sz w:val="20"/>
        </w:rPr>
        <w:t>may</w:t>
      </w:r>
      <w:r>
        <w:rPr>
          <w:spacing w:val="-4"/>
          <w:sz w:val="20"/>
        </w:rPr>
        <w:t xml:space="preserve"> </w:t>
      </w:r>
      <w:r>
        <w:rPr>
          <w:sz w:val="20"/>
        </w:rPr>
        <w:t>end</w:t>
      </w:r>
      <w:r>
        <w:rPr>
          <w:spacing w:val="-5"/>
          <w:sz w:val="20"/>
        </w:rPr>
        <w:t xml:space="preserve"> </w:t>
      </w:r>
      <w:r>
        <w:rPr>
          <w:sz w:val="20"/>
        </w:rPr>
        <w:t>the</w:t>
      </w:r>
      <w:r>
        <w:rPr>
          <w:spacing w:val="-3"/>
          <w:sz w:val="20"/>
        </w:rPr>
        <w:t xml:space="preserve"> </w:t>
      </w:r>
      <w:r w:rsidR="00BD5E38">
        <w:rPr>
          <w:sz w:val="20"/>
        </w:rPr>
        <w:t>UK Transfer Addendum</w:t>
      </w:r>
      <w:r>
        <w:rPr>
          <w:sz w:val="20"/>
        </w:rPr>
        <w:t xml:space="preserve"> </w:t>
      </w:r>
      <w:r w:rsidR="005E25CB">
        <w:rPr>
          <w:sz w:val="20"/>
        </w:rPr>
        <w:t xml:space="preserve">in accordance </w:t>
      </w:r>
      <w:proofErr w:type="gramStart"/>
      <w:r w:rsidR="005E25CB">
        <w:rPr>
          <w:sz w:val="20"/>
        </w:rPr>
        <w:t xml:space="preserve">with  </w:t>
      </w:r>
      <w:proofErr w:type="spellStart"/>
      <w:r w:rsidR="004F782B">
        <w:rPr>
          <w:sz w:val="20"/>
        </w:rPr>
        <w:t>with</w:t>
      </w:r>
      <w:proofErr w:type="spellEnd"/>
      <w:proofErr w:type="gramEnd"/>
      <w:r w:rsidR="004F782B">
        <w:rPr>
          <w:sz w:val="20"/>
        </w:rPr>
        <w:t xml:space="preserve"> </w:t>
      </w:r>
      <w:r>
        <w:rPr>
          <w:sz w:val="20"/>
        </w:rPr>
        <w:t>Section 19</w:t>
      </w:r>
      <w:r w:rsidR="005E25CB">
        <w:rPr>
          <w:sz w:val="20"/>
        </w:rPr>
        <w:t xml:space="preserve"> therein</w:t>
      </w:r>
      <w:r>
        <w:rPr>
          <w:sz w:val="20"/>
        </w:rPr>
        <w:t>.</w:t>
      </w:r>
    </w:p>
    <w:p w14:paraId="627702B3" w14:textId="77777777" w:rsidR="000C2DC1" w:rsidRPr="000C2DC1" w:rsidRDefault="000C2DC1" w:rsidP="000C2DC1">
      <w:pPr>
        <w:pStyle w:val="ListParagraph"/>
        <w:rPr>
          <w:sz w:val="20"/>
        </w:rPr>
      </w:pPr>
    </w:p>
    <w:p w14:paraId="03D02062" w14:textId="73037982" w:rsidR="000C2DC1" w:rsidRPr="000C2DC1" w:rsidRDefault="009D61C2" w:rsidP="004B745B">
      <w:pPr>
        <w:tabs>
          <w:tab w:val="left" w:pos="1560"/>
        </w:tabs>
        <w:spacing w:line="278" w:lineRule="auto"/>
        <w:ind w:left="1080" w:right="40"/>
        <w:jc w:val="both"/>
        <w:rPr>
          <w:sz w:val="20"/>
        </w:rPr>
      </w:pPr>
      <w:r>
        <w:rPr>
          <w:sz w:val="20"/>
        </w:rPr>
        <w:t>For avoidance of doubt</w:t>
      </w:r>
      <w:r w:rsidR="000C2DC1">
        <w:rPr>
          <w:sz w:val="20"/>
        </w:rPr>
        <w:t>, if the transfer involves only Personal Data subject to the UK GDPR, and not also Personal Data subject to the GDPR, the UK Data Transfer Agreement shall apply to the contemplated transfer</w:t>
      </w:r>
      <w:r w:rsidR="00AD62FB">
        <w:rPr>
          <w:sz w:val="20"/>
        </w:rPr>
        <w:t>, completed as applicable with the information set forth above</w:t>
      </w:r>
      <w:r w:rsidR="000C2DC1">
        <w:rPr>
          <w:sz w:val="20"/>
        </w:rPr>
        <w:t>.</w:t>
      </w:r>
    </w:p>
    <w:p w14:paraId="3A1A52E1" w14:textId="77777777" w:rsidR="001D3DD2" w:rsidRDefault="001D3DD2">
      <w:pPr>
        <w:pStyle w:val="BodyText"/>
        <w:spacing w:before="11"/>
        <w:rPr>
          <w:sz w:val="24"/>
        </w:rPr>
      </w:pPr>
    </w:p>
    <w:p w14:paraId="1EEA4686" w14:textId="77777777" w:rsidR="001D3DD2" w:rsidRDefault="00D13F0F" w:rsidP="004B745B">
      <w:pPr>
        <w:pStyle w:val="ListParagraph"/>
        <w:numPr>
          <w:ilvl w:val="1"/>
          <w:numId w:val="2"/>
        </w:numPr>
        <w:tabs>
          <w:tab w:val="left" w:pos="1027"/>
          <w:tab w:val="left" w:pos="1028"/>
        </w:tabs>
        <w:spacing w:line="276" w:lineRule="auto"/>
        <w:ind w:left="1027" w:right="40" w:hanging="548"/>
        <w:jc w:val="both"/>
        <w:rPr>
          <w:sz w:val="20"/>
        </w:rPr>
      </w:pPr>
      <w:r>
        <w:rPr>
          <w:sz w:val="20"/>
          <w:u w:val="single"/>
        </w:rPr>
        <w:lastRenderedPageBreak/>
        <w:t>Transfers</w:t>
      </w:r>
      <w:r>
        <w:rPr>
          <w:spacing w:val="-5"/>
          <w:sz w:val="20"/>
          <w:u w:val="single"/>
        </w:rPr>
        <w:t xml:space="preserve"> </w:t>
      </w:r>
      <w:r>
        <w:rPr>
          <w:sz w:val="20"/>
          <w:u w:val="single"/>
        </w:rPr>
        <w:t>from</w:t>
      </w:r>
      <w:r>
        <w:rPr>
          <w:spacing w:val="-4"/>
          <w:sz w:val="20"/>
          <w:u w:val="single"/>
        </w:rPr>
        <w:t xml:space="preserve"> </w:t>
      </w:r>
      <w:r>
        <w:rPr>
          <w:sz w:val="20"/>
          <w:u w:val="single"/>
        </w:rPr>
        <w:t>Switzerland</w:t>
      </w:r>
      <w:r>
        <w:rPr>
          <w:sz w:val="20"/>
        </w:rPr>
        <w:t>.</w:t>
      </w:r>
      <w:r>
        <w:rPr>
          <w:spacing w:val="-4"/>
          <w:sz w:val="20"/>
        </w:rPr>
        <w:t xml:space="preserve"> </w:t>
      </w:r>
      <w:r>
        <w:rPr>
          <w:sz w:val="20"/>
        </w:rPr>
        <w:t>The</w:t>
      </w:r>
      <w:r>
        <w:rPr>
          <w:spacing w:val="-6"/>
          <w:sz w:val="20"/>
        </w:rPr>
        <w:t xml:space="preserve"> </w:t>
      </w:r>
      <w:r>
        <w:rPr>
          <w:sz w:val="20"/>
        </w:rPr>
        <w:t>parties</w:t>
      </w:r>
      <w:r>
        <w:rPr>
          <w:spacing w:val="-2"/>
          <w:sz w:val="20"/>
        </w:rPr>
        <w:t xml:space="preserve"> </w:t>
      </w:r>
      <w:r>
        <w:rPr>
          <w:sz w:val="20"/>
        </w:rPr>
        <w:t>agree</w:t>
      </w:r>
      <w:r>
        <w:rPr>
          <w:spacing w:val="-4"/>
          <w:sz w:val="20"/>
        </w:rPr>
        <w:t xml:space="preserve"> </w:t>
      </w:r>
      <w:r>
        <w:rPr>
          <w:sz w:val="20"/>
        </w:rPr>
        <w:t>that</w:t>
      </w:r>
      <w:r>
        <w:rPr>
          <w:spacing w:val="-6"/>
          <w:sz w:val="20"/>
        </w:rPr>
        <w:t xml:space="preserve"> </w:t>
      </w:r>
      <w:r>
        <w:rPr>
          <w:sz w:val="20"/>
        </w:rPr>
        <w:t>transfers</w:t>
      </w:r>
      <w:r>
        <w:rPr>
          <w:spacing w:val="-5"/>
          <w:sz w:val="20"/>
        </w:rPr>
        <w:t xml:space="preserve"> </w:t>
      </w:r>
      <w:r>
        <w:rPr>
          <w:sz w:val="20"/>
        </w:rPr>
        <w:t>from</w:t>
      </w:r>
      <w:r>
        <w:rPr>
          <w:spacing w:val="-6"/>
          <w:sz w:val="20"/>
        </w:rPr>
        <w:t xml:space="preserve"> </w:t>
      </w:r>
      <w:r>
        <w:rPr>
          <w:sz w:val="20"/>
        </w:rPr>
        <w:t>Switzerland</w:t>
      </w:r>
      <w:r>
        <w:rPr>
          <w:spacing w:val="-4"/>
          <w:sz w:val="20"/>
        </w:rPr>
        <w:t xml:space="preserve"> </w:t>
      </w:r>
      <w:r>
        <w:rPr>
          <w:sz w:val="20"/>
        </w:rPr>
        <w:t>are</w:t>
      </w:r>
      <w:r>
        <w:rPr>
          <w:spacing w:val="-4"/>
          <w:sz w:val="20"/>
        </w:rPr>
        <w:t xml:space="preserve"> </w:t>
      </w:r>
      <w:r>
        <w:rPr>
          <w:sz w:val="20"/>
        </w:rPr>
        <w:t>made pursuant to the EU SCCs with the following modifications:</w:t>
      </w:r>
    </w:p>
    <w:p w14:paraId="1CA052C8" w14:textId="77777777" w:rsidR="001D3DD2" w:rsidRDefault="001D3DD2">
      <w:pPr>
        <w:pStyle w:val="BodyText"/>
        <w:spacing w:before="9"/>
      </w:pPr>
    </w:p>
    <w:p w14:paraId="4D947CCD" w14:textId="0AB5CC9C" w:rsidR="001D3DD2" w:rsidRDefault="00D13F0F" w:rsidP="004B745B">
      <w:pPr>
        <w:pStyle w:val="ListParagraph"/>
        <w:numPr>
          <w:ilvl w:val="2"/>
          <w:numId w:val="2"/>
        </w:numPr>
        <w:tabs>
          <w:tab w:val="left" w:pos="1559"/>
          <w:tab w:val="left" w:pos="1560"/>
        </w:tabs>
        <w:spacing w:line="276" w:lineRule="auto"/>
        <w:ind w:left="1559" w:right="40" w:hanging="514"/>
        <w:jc w:val="both"/>
        <w:rPr>
          <w:sz w:val="20"/>
        </w:rPr>
      </w:pPr>
      <w:bookmarkStart w:id="21" w:name="_Hlk204269276"/>
      <w:r>
        <w:rPr>
          <w:sz w:val="20"/>
        </w:rPr>
        <w:t>The terms “General Data Protection Regulation” or “Regulation (EU) 2016/679” as utilized</w:t>
      </w:r>
      <w:r>
        <w:rPr>
          <w:spacing w:val="-2"/>
          <w:sz w:val="20"/>
        </w:rPr>
        <w:t xml:space="preserve"> </w:t>
      </w:r>
      <w:r>
        <w:rPr>
          <w:sz w:val="20"/>
        </w:rPr>
        <w:t>in</w:t>
      </w:r>
      <w:r>
        <w:rPr>
          <w:spacing w:val="-2"/>
          <w:sz w:val="20"/>
        </w:rPr>
        <w:t xml:space="preserve"> </w:t>
      </w:r>
      <w:r>
        <w:rPr>
          <w:sz w:val="20"/>
        </w:rPr>
        <w:t>the</w:t>
      </w:r>
      <w:r>
        <w:rPr>
          <w:spacing w:val="-2"/>
          <w:sz w:val="20"/>
        </w:rPr>
        <w:t xml:space="preserve"> </w:t>
      </w:r>
      <w:r>
        <w:rPr>
          <w:sz w:val="20"/>
        </w:rPr>
        <w:t>EU</w:t>
      </w:r>
      <w:r>
        <w:rPr>
          <w:spacing w:val="-1"/>
          <w:sz w:val="20"/>
        </w:rPr>
        <w:t xml:space="preserve"> </w:t>
      </w:r>
      <w:r>
        <w:rPr>
          <w:sz w:val="20"/>
        </w:rPr>
        <w:t>SCCs</w:t>
      </w:r>
      <w:r>
        <w:rPr>
          <w:spacing w:val="-3"/>
          <w:sz w:val="20"/>
        </w:rPr>
        <w:t xml:space="preserve"> </w:t>
      </w:r>
      <w:r>
        <w:rPr>
          <w:sz w:val="20"/>
        </w:rPr>
        <w:t>shall</w:t>
      </w:r>
      <w:r>
        <w:rPr>
          <w:spacing w:val="-3"/>
          <w:sz w:val="20"/>
        </w:rPr>
        <w:t xml:space="preserve"> </w:t>
      </w:r>
      <w:r>
        <w:rPr>
          <w:sz w:val="20"/>
        </w:rPr>
        <w:t>be</w:t>
      </w:r>
      <w:r>
        <w:rPr>
          <w:spacing w:val="-2"/>
          <w:sz w:val="20"/>
        </w:rPr>
        <w:t xml:space="preserve"> </w:t>
      </w:r>
      <w:r>
        <w:rPr>
          <w:sz w:val="20"/>
        </w:rPr>
        <w:t>interpreted</w:t>
      </w:r>
      <w:r>
        <w:rPr>
          <w:spacing w:val="-4"/>
          <w:sz w:val="20"/>
        </w:rPr>
        <w:t xml:space="preserve"> </w:t>
      </w:r>
      <w:r>
        <w:rPr>
          <w:sz w:val="20"/>
        </w:rPr>
        <w:t>to</w:t>
      </w:r>
      <w:r>
        <w:rPr>
          <w:spacing w:val="-2"/>
          <w:sz w:val="20"/>
        </w:rPr>
        <w:t xml:space="preserve"> </w:t>
      </w:r>
      <w:r>
        <w:rPr>
          <w:sz w:val="20"/>
        </w:rPr>
        <w:t>include</w:t>
      </w:r>
      <w:r>
        <w:rPr>
          <w:spacing w:val="-2"/>
          <w:sz w:val="20"/>
        </w:rPr>
        <w:t xml:space="preserve"> </w:t>
      </w:r>
      <w:r>
        <w:rPr>
          <w:sz w:val="20"/>
        </w:rPr>
        <w:t>the</w:t>
      </w:r>
      <w:r>
        <w:rPr>
          <w:spacing w:val="-4"/>
          <w:sz w:val="20"/>
        </w:rPr>
        <w:t xml:space="preserve"> </w:t>
      </w:r>
      <w:r w:rsidR="00EE230A">
        <w:rPr>
          <w:sz w:val="20"/>
        </w:rPr>
        <w:t xml:space="preserve">Swiss FADP </w:t>
      </w:r>
      <w:r>
        <w:rPr>
          <w:sz w:val="20"/>
        </w:rPr>
        <w:t xml:space="preserve">with respect to data transfers subject to the </w:t>
      </w:r>
      <w:r w:rsidR="00EE230A">
        <w:rPr>
          <w:sz w:val="20"/>
        </w:rPr>
        <w:t xml:space="preserve">Swiss </w:t>
      </w:r>
      <w:r>
        <w:rPr>
          <w:sz w:val="20"/>
        </w:rPr>
        <w:t>FADP</w:t>
      </w:r>
      <w:bookmarkEnd w:id="21"/>
      <w:r>
        <w:rPr>
          <w:sz w:val="20"/>
        </w:rPr>
        <w:t>.</w:t>
      </w:r>
    </w:p>
    <w:p w14:paraId="54849C83" w14:textId="77777777" w:rsidR="001D3DD2" w:rsidRDefault="001D3DD2">
      <w:pPr>
        <w:pStyle w:val="BodyText"/>
        <w:spacing w:before="10"/>
      </w:pPr>
    </w:p>
    <w:p w14:paraId="7E7537D6" w14:textId="10BA7EF9" w:rsidR="001D3DD2" w:rsidRPr="00B94D23" w:rsidRDefault="00B94D23" w:rsidP="004B745B">
      <w:pPr>
        <w:pStyle w:val="ListParagraph"/>
        <w:numPr>
          <w:ilvl w:val="2"/>
          <w:numId w:val="2"/>
        </w:numPr>
        <w:tabs>
          <w:tab w:val="left" w:pos="1559"/>
          <w:tab w:val="left" w:pos="1560"/>
        </w:tabs>
        <w:spacing w:before="1" w:line="276" w:lineRule="auto"/>
        <w:ind w:left="1559" w:right="40" w:hanging="514"/>
        <w:rPr>
          <w:sz w:val="20"/>
        </w:rPr>
      </w:pPr>
      <w:bookmarkStart w:id="22" w:name="_Hlk204269307"/>
      <w:r w:rsidRPr="00B94D23">
        <w:rPr>
          <w:sz w:val="20"/>
        </w:rPr>
        <w:t>References to Regulation (EU) 2018/1725 are removed</w:t>
      </w:r>
      <w:bookmarkEnd w:id="22"/>
      <w:r w:rsidRPr="00B94D23">
        <w:rPr>
          <w:sz w:val="20"/>
        </w:rPr>
        <w:t>.</w:t>
      </w:r>
    </w:p>
    <w:p w14:paraId="71EBFC4F" w14:textId="77777777" w:rsidR="001D3DD2" w:rsidRPr="00B94D23" w:rsidRDefault="001D3DD2">
      <w:pPr>
        <w:pStyle w:val="BodyText"/>
        <w:spacing w:before="11"/>
      </w:pPr>
    </w:p>
    <w:p w14:paraId="4ACE8478" w14:textId="77777777" w:rsidR="00B94D23" w:rsidRDefault="00D13F0F" w:rsidP="004B745B">
      <w:pPr>
        <w:pStyle w:val="ListParagraph"/>
        <w:numPr>
          <w:ilvl w:val="2"/>
          <w:numId w:val="2"/>
        </w:numPr>
        <w:tabs>
          <w:tab w:val="left" w:pos="1559"/>
          <w:tab w:val="left" w:pos="1560"/>
        </w:tabs>
        <w:spacing w:line="276" w:lineRule="auto"/>
        <w:ind w:left="1559" w:right="40" w:hanging="504"/>
        <w:jc w:val="both"/>
        <w:rPr>
          <w:sz w:val="20"/>
        </w:rPr>
      </w:pPr>
      <w:bookmarkStart w:id="23" w:name="_Hlk204269368"/>
      <w:r w:rsidRPr="00B94D23">
        <w:rPr>
          <w:sz w:val="20"/>
        </w:rPr>
        <w:t>Clause</w:t>
      </w:r>
      <w:r w:rsidRPr="00B94D23">
        <w:rPr>
          <w:spacing w:val="-3"/>
          <w:sz w:val="20"/>
        </w:rPr>
        <w:t xml:space="preserve"> </w:t>
      </w:r>
      <w:r w:rsidRPr="00B94D23">
        <w:rPr>
          <w:sz w:val="20"/>
        </w:rPr>
        <w:t>13</w:t>
      </w:r>
      <w:r w:rsidRPr="00B94D23">
        <w:rPr>
          <w:spacing w:val="-3"/>
          <w:sz w:val="20"/>
        </w:rPr>
        <w:t xml:space="preserve"> </w:t>
      </w:r>
      <w:r w:rsidRPr="00B94D23">
        <w:rPr>
          <w:sz w:val="20"/>
        </w:rPr>
        <w:t>of</w:t>
      </w:r>
      <w:r w:rsidRPr="00B94D23">
        <w:rPr>
          <w:spacing w:val="-5"/>
          <w:sz w:val="20"/>
        </w:rPr>
        <w:t xml:space="preserve"> </w:t>
      </w:r>
      <w:r w:rsidRPr="00B94D23">
        <w:rPr>
          <w:sz w:val="20"/>
        </w:rPr>
        <w:t>the</w:t>
      </w:r>
      <w:r w:rsidRPr="00B94D23">
        <w:rPr>
          <w:spacing w:val="-3"/>
          <w:sz w:val="20"/>
        </w:rPr>
        <w:t xml:space="preserve"> </w:t>
      </w:r>
      <w:r w:rsidRPr="00B94D23">
        <w:rPr>
          <w:sz w:val="20"/>
        </w:rPr>
        <w:t>EU</w:t>
      </w:r>
      <w:r w:rsidRPr="00B94D23">
        <w:rPr>
          <w:spacing w:val="-2"/>
          <w:sz w:val="20"/>
        </w:rPr>
        <w:t xml:space="preserve"> </w:t>
      </w:r>
      <w:r w:rsidRPr="00B94D23">
        <w:rPr>
          <w:sz w:val="20"/>
        </w:rPr>
        <w:t>SCCs</w:t>
      </w:r>
      <w:r w:rsidRPr="00B94D23">
        <w:rPr>
          <w:spacing w:val="-1"/>
          <w:sz w:val="20"/>
        </w:rPr>
        <w:t xml:space="preserve"> </w:t>
      </w:r>
      <w:r w:rsidRPr="00B94D23">
        <w:rPr>
          <w:sz w:val="20"/>
        </w:rPr>
        <w:t>is</w:t>
      </w:r>
      <w:r w:rsidRPr="00B94D23">
        <w:rPr>
          <w:spacing w:val="-4"/>
          <w:sz w:val="20"/>
        </w:rPr>
        <w:t xml:space="preserve"> </w:t>
      </w:r>
      <w:r w:rsidRPr="00B94D23">
        <w:rPr>
          <w:sz w:val="20"/>
        </w:rPr>
        <w:t>modified</w:t>
      </w:r>
      <w:r w:rsidRPr="00B94D23">
        <w:rPr>
          <w:spacing w:val="-3"/>
          <w:sz w:val="20"/>
        </w:rPr>
        <w:t xml:space="preserve"> </w:t>
      </w:r>
      <w:r w:rsidRPr="00B94D23">
        <w:rPr>
          <w:sz w:val="20"/>
        </w:rPr>
        <w:t>to</w:t>
      </w:r>
      <w:r w:rsidRPr="00B94D23">
        <w:rPr>
          <w:spacing w:val="-3"/>
          <w:sz w:val="20"/>
        </w:rPr>
        <w:t xml:space="preserve"> </w:t>
      </w:r>
      <w:r w:rsidRPr="00B94D23">
        <w:rPr>
          <w:sz w:val="20"/>
        </w:rPr>
        <w:t>provide</w:t>
      </w:r>
      <w:r w:rsidRPr="00B94D23">
        <w:rPr>
          <w:spacing w:val="-3"/>
          <w:sz w:val="20"/>
        </w:rPr>
        <w:t xml:space="preserve"> </w:t>
      </w:r>
      <w:r w:rsidRPr="00B94D23">
        <w:rPr>
          <w:sz w:val="20"/>
        </w:rPr>
        <w:t>that</w:t>
      </w:r>
      <w:r w:rsidRPr="00B94D23">
        <w:rPr>
          <w:spacing w:val="-5"/>
          <w:sz w:val="20"/>
        </w:rPr>
        <w:t xml:space="preserve"> </w:t>
      </w:r>
      <w:r w:rsidRPr="00B94D23">
        <w:rPr>
          <w:sz w:val="20"/>
        </w:rPr>
        <w:t>the</w:t>
      </w:r>
      <w:r w:rsidRPr="00B94D23">
        <w:rPr>
          <w:spacing w:val="-5"/>
          <w:sz w:val="20"/>
        </w:rPr>
        <w:t xml:space="preserve"> </w:t>
      </w:r>
      <w:r w:rsidRPr="00B94D23">
        <w:rPr>
          <w:sz w:val="20"/>
        </w:rPr>
        <w:t>Federal</w:t>
      </w:r>
      <w:r>
        <w:rPr>
          <w:spacing w:val="-4"/>
          <w:sz w:val="20"/>
        </w:rPr>
        <w:t xml:space="preserve"> </w:t>
      </w:r>
      <w:r>
        <w:rPr>
          <w:sz w:val="20"/>
        </w:rPr>
        <w:t>Data</w:t>
      </w:r>
      <w:r>
        <w:rPr>
          <w:spacing w:val="-5"/>
          <w:sz w:val="20"/>
        </w:rPr>
        <w:t xml:space="preserve"> </w:t>
      </w:r>
      <w:r>
        <w:rPr>
          <w:sz w:val="20"/>
        </w:rPr>
        <w:t>Protection</w:t>
      </w:r>
      <w:r>
        <w:rPr>
          <w:spacing w:val="-3"/>
          <w:sz w:val="20"/>
        </w:rPr>
        <w:t xml:space="preserve"> </w:t>
      </w:r>
      <w:r>
        <w:rPr>
          <w:sz w:val="20"/>
        </w:rPr>
        <w:t>and Information Commissioner (“</w:t>
      </w:r>
      <w:r>
        <w:rPr>
          <w:b/>
          <w:sz w:val="20"/>
        </w:rPr>
        <w:t>FDPIC</w:t>
      </w:r>
      <w:r>
        <w:rPr>
          <w:sz w:val="20"/>
        </w:rPr>
        <w:t xml:space="preserve">”) of Switzerland shall have authority over data transfers to the extent they are governed by the </w:t>
      </w:r>
      <w:r w:rsidR="00344B72">
        <w:rPr>
          <w:sz w:val="20"/>
        </w:rPr>
        <w:t xml:space="preserve">Swiss </w:t>
      </w:r>
      <w:r>
        <w:rPr>
          <w:sz w:val="20"/>
        </w:rPr>
        <w:t>FADP and the appropriate EU supervisory authority shall have authority over data transfers to the extent they are governed by the GDPR</w:t>
      </w:r>
      <w:bookmarkEnd w:id="23"/>
      <w:r>
        <w:rPr>
          <w:sz w:val="20"/>
        </w:rPr>
        <w:t>.</w:t>
      </w:r>
    </w:p>
    <w:p w14:paraId="6FBCCEC0" w14:textId="77777777" w:rsidR="00B94D23" w:rsidRPr="00B94D23" w:rsidRDefault="00B94D23" w:rsidP="00B94D23">
      <w:pPr>
        <w:pStyle w:val="ListParagraph"/>
        <w:rPr>
          <w:sz w:val="20"/>
        </w:rPr>
      </w:pPr>
    </w:p>
    <w:p w14:paraId="0676D098" w14:textId="48A3B11D" w:rsidR="00B94D23" w:rsidRPr="00B94D23" w:rsidRDefault="00B94D23" w:rsidP="004B745B">
      <w:pPr>
        <w:pStyle w:val="ListParagraph"/>
        <w:numPr>
          <w:ilvl w:val="2"/>
          <w:numId w:val="2"/>
        </w:numPr>
        <w:tabs>
          <w:tab w:val="left" w:pos="1559"/>
          <w:tab w:val="left" w:pos="1560"/>
        </w:tabs>
        <w:spacing w:line="276" w:lineRule="auto"/>
        <w:ind w:left="1559" w:right="40" w:hanging="504"/>
        <w:jc w:val="both"/>
        <w:rPr>
          <w:sz w:val="20"/>
        </w:rPr>
      </w:pPr>
      <w:bookmarkStart w:id="24" w:name="_Hlk204269414"/>
      <w:r w:rsidRPr="00B94D23">
        <w:rPr>
          <w:sz w:val="20"/>
        </w:rPr>
        <w:t>In Clause 17 and Clause 18 of the EU SCCs, the governing law and forum shall be Switzerland</w:t>
      </w:r>
      <w:bookmarkEnd w:id="24"/>
      <w:r w:rsidRPr="00B94D23">
        <w:rPr>
          <w:sz w:val="20"/>
        </w:rPr>
        <w:t xml:space="preserve">. </w:t>
      </w:r>
    </w:p>
    <w:p w14:paraId="4F3A6D19" w14:textId="77777777" w:rsidR="001D3DD2" w:rsidRDefault="001D3DD2">
      <w:pPr>
        <w:pStyle w:val="BodyText"/>
        <w:spacing w:before="9"/>
      </w:pPr>
    </w:p>
    <w:p w14:paraId="0F784914" w14:textId="77777777" w:rsidR="001D3DD2" w:rsidRPr="00B94D23" w:rsidRDefault="00D13F0F" w:rsidP="004B745B">
      <w:pPr>
        <w:pStyle w:val="ListParagraph"/>
        <w:numPr>
          <w:ilvl w:val="2"/>
          <w:numId w:val="2"/>
        </w:numPr>
        <w:tabs>
          <w:tab w:val="left" w:pos="1559"/>
          <w:tab w:val="left" w:pos="1560"/>
        </w:tabs>
        <w:spacing w:before="1" w:line="276" w:lineRule="auto"/>
        <w:ind w:left="1559" w:right="40" w:hanging="514"/>
        <w:rPr>
          <w:sz w:val="20"/>
        </w:rPr>
      </w:pPr>
      <w:bookmarkStart w:id="25" w:name="_Hlk204269439"/>
      <w:r>
        <w:rPr>
          <w:sz w:val="20"/>
        </w:rPr>
        <w:t>The</w:t>
      </w:r>
      <w:r>
        <w:rPr>
          <w:spacing w:val="-4"/>
          <w:sz w:val="20"/>
        </w:rPr>
        <w:t xml:space="preserve"> </w:t>
      </w:r>
      <w:r>
        <w:rPr>
          <w:sz w:val="20"/>
        </w:rPr>
        <w:t>term</w:t>
      </w:r>
      <w:r>
        <w:rPr>
          <w:spacing w:val="-3"/>
          <w:sz w:val="20"/>
        </w:rPr>
        <w:t xml:space="preserve"> </w:t>
      </w:r>
      <w:r>
        <w:rPr>
          <w:sz w:val="20"/>
        </w:rPr>
        <w:t>“EU</w:t>
      </w:r>
      <w:r>
        <w:rPr>
          <w:spacing w:val="-2"/>
          <w:sz w:val="20"/>
        </w:rPr>
        <w:t xml:space="preserve"> </w:t>
      </w:r>
      <w:r>
        <w:rPr>
          <w:sz w:val="20"/>
        </w:rPr>
        <w:t>Member</w:t>
      </w:r>
      <w:r>
        <w:rPr>
          <w:spacing w:val="-2"/>
          <w:sz w:val="20"/>
        </w:rPr>
        <w:t xml:space="preserve"> </w:t>
      </w:r>
      <w:r>
        <w:rPr>
          <w:sz w:val="20"/>
        </w:rPr>
        <w:t>State”</w:t>
      </w:r>
      <w:r>
        <w:rPr>
          <w:spacing w:val="-3"/>
          <w:sz w:val="20"/>
        </w:rPr>
        <w:t xml:space="preserve"> </w:t>
      </w:r>
      <w:r>
        <w:rPr>
          <w:sz w:val="20"/>
        </w:rPr>
        <w:t>as</w:t>
      </w:r>
      <w:r>
        <w:rPr>
          <w:spacing w:val="-3"/>
          <w:sz w:val="20"/>
        </w:rPr>
        <w:t xml:space="preserve"> </w:t>
      </w:r>
      <w:r>
        <w:rPr>
          <w:sz w:val="20"/>
        </w:rPr>
        <w:t>utilized</w:t>
      </w:r>
      <w:r>
        <w:rPr>
          <w:spacing w:val="-3"/>
          <w:sz w:val="20"/>
        </w:rPr>
        <w:t xml:space="preserve"> </w:t>
      </w:r>
      <w:r>
        <w:rPr>
          <w:sz w:val="20"/>
        </w:rPr>
        <w:t>in</w:t>
      </w:r>
      <w:r>
        <w:rPr>
          <w:spacing w:val="-4"/>
          <w:sz w:val="20"/>
        </w:rPr>
        <w:t xml:space="preserve"> </w:t>
      </w:r>
      <w:r>
        <w:rPr>
          <w:sz w:val="20"/>
        </w:rPr>
        <w:t>the</w:t>
      </w:r>
      <w:r>
        <w:rPr>
          <w:spacing w:val="-3"/>
          <w:sz w:val="20"/>
        </w:rPr>
        <w:t xml:space="preserve"> </w:t>
      </w:r>
      <w:r>
        <w:rPr>
          <w:sz w:val="20"/>
        </w:rPr>
        <w:t>EU</w:t>
      </w:r>
      <w:r>
        <w:rPr>
          <w:spacing w:val="-2"/>
          <w:sz w:val="20"/>
        </w:rPr>
        <w:t xml:space="preserve"> </w:t>
      </w:r>
      <w:r>
        <w:rPr>
          <w:sz w:val="20"/>
        </w:rPr>
        <w:t>SCCs</w:t>
      </w:r>
      <w:r>
        <w:rPr>
          <w:spacing w:val="-3"/>
          <w:sz w:val="20"/>
        </w:rPr>
        <w:t xml:space="preserve"> </w:t>
      </w:r>
      <w:r>
        <w:rPr>
          <w:sz w:val="20"/>
        </w:rPr>
        <w:t>shall</w:t>
      </w:r>
      <w:r>
        <w:rPr>
          <w:spacing w:val="-3"/>
          <w:sz w:val="20"/>
        </w:rPr>
        <w:t xml:space="preserve"> </w:t>
      </w:r>
      <w:r>
        <w:rPr>
          <w:sz w:val="20"/>
        </w:rPr>
        <w:t>not</w:t>
      </w:r>
      <w:r>
        <w:rPr>
          <w:spacing w:val="-3"/>
          <w:sz w:val="20"/>
        </w:rPr>
        <w:t xml:space="preserve"> </w:t>
      </w:r>
      <w:r>
        <w:rPr>
          <w:sz w:val="20"/>
        </w:rPr>
        <w:t>be</w:t>
      </w:r>
      <w:r>
        <w:rPr>
          <w:spacing w:val="-3"/>
          <w:sz w:val="20"/>
        </w:rPr>
        <w:t xml:space="preserve"> </w:t>
      </w:r>
      <w:r>
        <w:rPr>
          <w:sz w:val="20"/>
        </w:rPr>
        <w:t>interpreted</w:t>
      </w:r>
      <w:r>
        <w:rPr>
          <w:spacing w:val="-3"/>
          <w:sz w:val="20"/>
        </w:rPr>
        <w:t xml:space="preserve"> </w:t>
      </w:r>
      <w:r>
        <w:rPr>
          <w:sz w:val="20"/>
        </w:rPr>
        <w:t>in</w:t>
      </w:r>
      <w:r>
        <w:rPr>
          <w:spacing w:val="-4"/>
          <w:sz w:val="20"/>
        </w:rPr>
        <w:t xml:space="preserve"> </w:t>
      </w:r>
      <w:r>
        <w:rPr>
          <w:sz w:val="20"/>
        </w:rPr>
        <w:t xml:space="preserve">such </w:t>
      </w:r>
      <w:r w:rsidRPr="00B94D23">
        <w:rPr>
          <w:sz w:val="20"/>
        </w:rPr>
        <w:t>a way as to exclude Data Subjects in Switzerland from exercising their rights in their place of habitual residence in accordance with Clause 18(c) of the EU SCCs</w:t>
      </w:r>
      <w:bookmarkEnd w:id="25"/>
      <w:r w:rsidRPr="00B94D23">
        <w:rPr>
          <w:sz w:val="20"/>
        </w:rPr>
        <w:t>.</w:t>
      </w:r>
    </w:p>
    <w:p w14:paraId="36AEA375" w14:textId="77777777" w:rsidR="00344B72" w:rsidRPr="00B94D23" w:rsidRDefault="00344B72" w:rsidP="00344B72">
      <w:pPr>
        <w:pStyle w:val="ListParagraph"/>
        <w:rPr>
          <w:sz w:val="20"/>
        </w:rPr>
      </w:pPr>
    </w:p>
    <w:p w14:paraId="7E023B6C" w14:textId="196E75BB" w:rsidR="00344B72" w:rsidRPr="00B94D23" w:rsidRDefault="00B94D23" w:rsidP="004B745B">
      <w:pPr>
        <w:pStyle w:val="ListParagraph"/>
        <w:numPr>
          <w:ilvl w:val="2"/>
          <w:numId w:val="2"/>
        </w:numPr>
        <w:tabs>
          <w:tab w:val="left" w:pos="1559"/>
          <w:tab w:val="left" w:pos="1560"/>
        </w:tabs>
        <w:spacing w:before="1" w:line="276" w:lineRule="auto"/>
        <w:ind w:left="1559" w:right="40" w:hanging="514"/>
        <w:rPr>
          <w:sz w:val="20"/>
        </w:rPr>
      </w:pPr>
      <w:bookmarkStart w:id="26" w:name="_Hlk204269468"/>
      <w:r w:rsidRPr="00B94D23">
        <w:rPr>
          <w:sz w:val="20"/>
        </w:rPr>
        <w:t xml:space="preserve">Where the transfer is exclusively subject to the Swiss FADP, all references to the GDPR in the </w:t>
      </w:r>
      <w:r w:rsidR="00524A1E">
        <w:rPr>
          <w:sz w:val="20"/>
        </w:rPr>
        <w:t>EU SCCs</w:t>
      </w:r>
      <w:r w:rsidRPr="00B94D23">
        <w:rPr>
          <w:sz w:val="20"/>
        </w:rPr>
        <w:t xml:space="preserve"> are to be understood to be references to the Swiss FADP</w:t>
      </w:r>
      <w:bookmarkEnd w:id="26"/>
      <w:r w:rsidRPr="00B94D23">
        <w:rPr>
          <w:sz w:val="20"/>
        </w:rPr>
        <w:t>.</w:t>
      </w:r>
    </w:p>
    <w:p w14:paraId="6935A28E" w14:textId="77777777" w:rsidR="00B94D23" w:rsidRPr="00B94D23" w:rsidRDefault="00B94D23" w:rsidP="00B94D23">
      <w:pPr>
        <w:pStyle w:val="ListParagraph"/>
        <w:rPr>
          <w:sz w:val="20"/>
        </w:rPr>
      </w:pPr>
    </w:p>
    <w:p w14:paraId="0B87863E" w14:textId="7DF80E67" w:rsidR="00B94D23" w:rsidRPr="00B94D23" w:rsidRDefault="004B745B" w:rsidP="004B745B">
      <w:pPr>
        <w:pStyle w:val="ListParagraph"/>
        <w:numPr>
          <w:ilvl w:val="2"/>
          <w:numId w:val="2"/>
        </w:numPr>
        <w:tabs>
          <w:tab w:val="left" w:pos="1559"/>
          <w:tab w:val="left" w:pos="1560"/>
        </w:tabs>
        <w:spacing w:before="1" w:line="276" w:lineRule="auto"/>
        <w:ind w:left="1559" w:right="40" w:hanging="514"/>
        <w:rPr>
          <w:sz w:val="20"/>
        </w:rPr>
      </w:pPr>
      <w:bookmarkStart w:id="27" w:name="_Hlk204269504"/>
      <w:r w:rsidRPr="004B745B">
        <w:rPr>
          <w:sz w:val="20"/>
        </w:rPr>
        <w:t xml:space="preserve">Where </w:t>
      </w:r>
      <w:r>
        <w:rPr>
          <w:sz w:val="20"/>
        </w:rPr>
        <w:t>is the transfer is</w:t>
      </w:r>
      <w:r w:rsidRPr="004B745B">
        <w:rPr>
          <w:sz w:val="20"/>
        </w:rPr>
        <w:t xml:space="preserve"> subject to both the </w:t>
      </w:r>
      <w:r>
        <w:rPr>
          <w:sz w:val="20"/>
        </w:rPr>
        <w:t xml:space="preserve">Swiss </w:t>
      </w:r>
      <w:r w:rsidR="00343C6E">
        <w:rPr>
          <w:sz w:val="20"/>
        </w:rPr>
        <w:t>FADP</w:t>
      </w:r>
      <w:r w:rsidRPr="004B745B">
        <w:rPr>
          <w:sz w:val="20"/>
        </w:rPr>
        <w:t xml:space="preserve"> and the GDPR, all references to the GDPR in the </w:t>
      </w:r>
      <w:r w:rsidR="00524A1E">
        <w:rPr>
          <w:sz w:val="20"/>
        </w:rPr>
        <w:t>EU SCCs</w:t>
      </w:r>
      <w:r w:rsidRPr="004B745B">
        <w:rPr>
          <w:sz w:val="20"/>
        </w:rPr>
        <w:t xml:space="preserve"> are to be understood to be references to the FDPA insofar as the Swiss Transfer is subject to the </w:t>
      </w:r>
      <w:r>
        <w:rPr>
          <w:sz w:val="20"/>
        </w:rPr>
        <w:t xml:space="preserve">Swiss </w:t>
      </w:r>
      <w:r w:rsidRPr="004B745B">
        <w:rPr>
          <w:sz w:val="20"/>
        </w:rPr>
        <w:t>FADP</w:t>
      </w:r>
      <w:bookmarkEnd w:id="27"/>
      <w:r>
        <w:rPr>
          <w:sz w:val="20"/>
        </w:rPr>
        <w:t>.</w:t>
      </w:r>
    </w:p>
    <w:p w14:paraId="14983473" w14:textId="77777777" w:rsidR="001D3DD2" w:rsidRDefault="001D3DD2">
      <w:pPr>
        <w:pStyle w:val="BodyText"/>
        <w:spacing w:before="9"/>
      </w:pPr>
    </w:p>
    <w:p w14:paraId="2E20CB63" w14:textId="77777777" w:rsidR="001D3DD2" w:rsidRDefault="00D13F0F" w:rsidP="00344B72">
      <w:pPr>
        <w:pStyle w:val="ListParagraph"/>
        <w:numPr>
          <w:ilvl w:val="1"/>
          <w:numId w:val="2"/>
        </w:numPr>
        <w:tabs>
          <w:tab w:val="left" w:pos="1027"/>
          <w:tab w:val="left" w:pos="1028"/>
        </w:tabs>
        <w:spacing w:line="276" w:lineRule="auto"/>
        <w:ind w:left="1027" w:right="40" w:hanging="548"/>
        <w:jc w:val="both"/>
        <w:rPr>
          <w:sz w:val="20"/>
        </w:rPr>
      </w:pPr>
      <w:r>
        <w:rPr>
          <w:sz w:val="20"/>
          <w:u w:val="single"/>
        </w:rPr>
        <w:t>Supplementary</w:t>
      </w:r>
      <w:r>
        <w:rPr>
          <w:spacing w:val="-3"/>
          <w:sz w:val="20"/>
          <w:u w:val="single"/>
        </w:rPr>
        <w:t xml:space="preserve"> </w:t>
      </w:r>
      <w:r>
        <w:rPr>
          <w:sz w:val="20"/>
          <w:u w:val="single"/>
        </w:rPr>
        <w:t>Measures</w:t>
      </w:r>
      <w:r>
        <w:rPr>
          <w:sz w:val="20"/>
        </w:rPr>
        <w:t>.</w:t>
      </w:r>
      <w:r>
        <w:rPr>
          <w:spacing w:val="-4"/>
          <w:sz w:val="20"/>
        </w:rPr>
        <w:t xml:space="preserve"> </w:t>
      </w:r>
      <w:r>
        <w:rPr>
          <w:sz w:val="20"/>
        </w:rPr>
        <w:t>In</w:t>
      </w:r>
      <w:r>
        <w:rPr>
          <w:spacing w:val="-4"/>
          <w:sz w:val="20"/>
        </w:rPr>
        <w:t xml:space="preserve"> </w:t>
      </w:r>
      <w:r>
        <w:rPr>
          <w:sz w:val="20"/>
        </w:rPr>
        <w:t>respect</w:t>
      </w:r>
      <w:r>
        <w:rPr>
          <w:spacing w:val="-4"/>
          <w:sz w:val="20"/>
        </w:rPr>
        <w:t xml:space="preserve"> </w:t>
      </w:r>
      <w:r>
        <w:rPr>
          <w:sz w:val="20"/>
        </w:rPr>
        <w:t>of</w:t>
      </w:r>
      <w:r>
        <w:rPr>
          <w:spacing w:val="-2"/>
          <w:sz w:val="20"/>
        </w:rPr>
        <w:t xml:space="preserve"> </w:t>
      </w:r>
      <w:r>
        <w:rPr>
          <w:sz w:val="20"/>
        </w:rPr>
        <w:t>any</w:t>
      </w:r>
      <w:r>
        <w:rPr>
          <w:spacing w:val="-3"/>
          <w:sz w:val="20"/>
        </w:rPr>
        <w:t xml:space="preserve"> </w:t>
      </w:r>
      <w:r>
        <w:rPr>
          <w:sz w:val="20"/>
        </w:rPr>
        <w:t>transfer</w:t>
      </w:r>
      <w:r>
        <w:rPr>
          <w:spacing w:val="-3"/>
          <w:sz w:val="20"/>
        </w:rPr>
        <w:t xml:space="preserve"> </w:t>
      </w:r>
      <w:r>
        <w:rPr>
          <w:sz w:val="20"/>
        </w:rPr>
        <w:t>of</w:t>
      </w:r>
      <w:r>
        <w:rPr>
          <w:spacing w:val="-2"/>
          <w:sz w:val="20"/>
        </w:rPr>
        <w:t xml:space="preserve"> </w:t>
      </w:r>
      <w:r>
        <w:rPr>
          <w:sz w:val="20"/>
        </w:rPr>
        <w:t>EEA</w:t>
      </w:r>
      <w:r>
        <w:rPr>
          <w:spacing w:val="-5"/>
          <w:sz w:val="20"/>
        </w:rPr>
        <w:t xml:space="preserve"> </w:t>
      </w:r>
      <w:r>
        <w:rPr>
          <w:sz w:val="20"/>
        </w:rPr>
        <w:t>or</w:t>
      </w:r>
      <w:r>
        <w:rPr>
          <w:spacing w:val="-3"/>
          <w:sz w:val="20"/>
        </w:rPr>
        <w:t xml:space="preserve"> </w:t>
      </w:r>
      <w:r>
        <w:rPr>
          <w:sz w:val="20"/>
        </w:rPr>
        <w:t>UK</w:t>
      </w:r>
      <w:r>
        <w:rPr>
          <w:spacing w:val="-2"/>
          <w:sz w:val="20"/>
        </w:rPr>
        <w:t xml:space="preserve"> </w:t>
      </w:r>
      <w:r>
        <w:rPr>
          <w:sz w:val="20"/>
        </w:rPr>
        <w:t>Personal</w:t>
      </w:r>
      <w:r>
        <w:rPr>
          <w:spacing w:val="-5"/>
          <w:sz w:val="20"/>
        </w:rPr>
        <w:t xml:space="preserve"> </w:t>
      </w:r>
      <w:r>
        <w:rPr>
          <w:sz w:val="20"/>
        </w:rPr>
        <w:t>Data, the</w:t>
      </w:r>
      <w:r>
        <w:rPr>
          <w:spacing w:val="-4"/>
          <w:sz w:val="20"/>
        </w:rPr>
        <w:t xml:space="preserve"> </w:t>
      </w:r>
      <w:r>
        <w:rPr>
          <w:sz w:val="20"/>
        </w:rPr>
        <w:t>following supplementary measures shall apply:</w:t>
      </w:r>
    </w:p>
    <w:p w14:paraId="3B2763DD" w14:textId="77777777" w:rsidR="001D3DD2" w:rsidRDefault="001D3DD2">
      <w:pPr>
        <w:pStyle w:val="BodyText"/>
        <w:rPr>
          <w:sz w:val="21"/>
        </w:rPr>
      </w:pPr>
    </w:p>
    <w:p w14:paraId="712EF963" w14:textId="03562AC0" w:rsidR="001D3DD2" w:rsidRDefault="00D13F0F" w:rsidP="00344B72">
      <w:pPr>
        <w:pStyle w:val="ListParagraph"/>
        <w:numPr>
          <w:ilvl w:val="2"/>
          <w:numId w:val="2"/>
        </w:numPr>
        <w:tabs>
          <w:tab w:val="left" w:pos="1559"/>
          <w:tab w:val="left" w:pos="1560"/>
        </w:tabs>
        <w:spacing w:line="276" w:lineRule="auto"/>
        <w:ind w:left="1559" w:right="40" w:hanging="514"/>
        <w:jc w:val="both"/>
        <w:rPr>
          <w:sz w:val="20"/>
        </w:rPr>
      </w:pPr>
      <w:r>
        <w:rPr>
          <w:sz w:val="20"/>
        </w:rPr>
        <w:t>As</w:t>
      </w:r>
      <w:r>
        <w:rPr>
          <w:spacing w:val="-3"/>
          <w:sz w:val="20"/>
        </w:rPr>
        <w:t xml:space="preserve"> </w:t>
      </w:r>
      <w:r>
        <w:rPr>
          <w:sz w:val="20"/>
        </w:rPr>
        <w:t>of</w:t>
      </w:r>
      <w:r>
        <w:rPr>
          <w:spacing w:val="-4"/>
          <w:sz w:val="20"/>
        </w:rPr>
        <w:t xml:space="preserve"> </w:t>
      </w:r>
      <w:r>
        <w:rPr>
          <w:sz w:val="20"/>
        </w:rPr>
        <w:t>the</w:t>
      </w:r>
      <w:r>
        <w:rPr>
          <w:spacing w:val="-4"/>
          <w:sz w:val="20"/>
        </w:rPr>
        <w:t xml:space="preserve"> </w:t>
      </w:r>
      <w:r>
        <w:rPr>
          <w:sz w:val="20"/>
        </w:rPr>
        <w:t>date</w:t>
      </w:r>
      <w:r>
        <w:rPr>
          <w:spacing w:val="-2"/>
          <w:sz w:val="20"/>
        </w:rPr>
        <w:t xml:space="preserve"> </w:t>
      </w:r>
      <w:r>
        <w:rPr>
          <w:sz w:val="20"/>
        </w:rPr>
        <w:t>of</w:t>
      </w:r>
      <w:r>
        <w:rPr>
          <w:spacing w:val="-4"/>
          <w:sz w:val="20"/>
        </w:rPr>
        <w:t xml:space="preserve"> </w:t>
      </w:r>
      <w:r>
        <w:rPr>
          <w:sz w:val="20"/>
        </w:rPr>
        <w:t>this Addendum,</w:t>
      </w:r>
      <w:r>
        <w:rPr>
          <w:spacing w:val="-4"/>
          <w:sz w:val="20"/>
        </w:rPr>
        <w:t xml:space="preserve"> </w:t>
      </w:r>
      <w:r w:rsidR="008615DA">
        <w:rPr>
          <w:sz w:val="20"/>
        </w:rPr>
        <w:t>Oxford</w:t>
      </w:r>
      <w:r>
        <w:rPr>
          <w:spacing w:val="-3"/>
          <w:sz w:val="20"/>
        </w:rPr>
        <w:t xml:space="preserve"> </w:t>
      </w:r>
      <w:r>
        <w:rPr>
          <w:sz w:val="20"/>
        </w:rPr>
        <w:t>has</w:t>
      </w:r>
      <w:r>
        <w:rPr>
          <w:spacing w:val="-3"/>
          <w:sz w:val="20"/>
        </w:rPr>
        <w:t xml:space="preserve"> </w:t>
      </w:r>
      <w:r>
        <w:rPr>
          <w:sz w:val="20"/>
        </w:rPr>
        <w:t>not</w:t>
      </w:r>
      <w:r>
        <w:rPr>
          <w:spacing w:val="-4"/>
          <w:sz w:val="20"/>
        </w:rPr>
        <w:t xml:space="preserve"> </w:t>
      </w:r>
      <w:r>
        <w:rPr>
          <w:sz w:val="20"/>
        </w:rPr>
        <w:t>received</w:t>
      </w:r>
      <w:r>
        <w:rPr>
          <w:spacing w:val="-4"/>
          <w:sz w:val="20"/>
        </w:rPr>
        <w:t xml:space="preserve"> </w:t>
      </w:r>
      <w:r>
        <w:rPr>
          <w:sz w:val="20"/>
        </w:rPr>
        <w:t>any</w:t>
      </w:r>
      <w:r>
        <w:rPr>
          <w:spacing w:val="-3"/>
          <w:sz w:val="20"/>
        </w:rPr>
        <w:t xml:space="preserve"> </w:t>
      </w:r>
      <w:r>
        <w:rPr>
          <w:sz w:val="20"/>
        </w:rPr>
        <w:t>formal</w:t>
      </w:r>
      <w:r>
        <w:rPr>
          <w:spacing w:val="-3"/>
          <w:sz w:val="20"/>
        </w:rPr>
        <w:t xml:space="preserve"> </w:t>
      </w:r>
      <w:r>
        <w:rPr>
          <w:sz w:val="20"/>
        </w:rPr>
        <w:t>legal</w:t>
      </w:r>
      <w:r>
        <w:rPr>
          <w:spacing w:val="-5"/>
          <w:sz w:val="20"/>
        </w:rPr>
        <w:t xml:space="preserve"> </w:t>
      </w:r>
      <w:r>
        <w:rPr>
          <w:sz w:val="20"/>
        </w:rPr>
        <w:t>requests</w:t>
      </w:r>
      <w:r>
        <w:rPr>
          <w:spacing w:val="-3"/>
          <w:sz w:val="20"/>
        </w:rPr>
        <w:t xml:space="preserve"> </w:t>
      </w:r>
      <w:r>
        <w:rPr>
          <w:sz w:val="20"/>
        </w:rPr>
        <w:t>from any government intelligence or security service/agencies in the country to which the Personal Data is being exported, for access to (or for copies of) Personal Data (“</w:t>
      </w:r>
      <w:r>
        <w:rPr>
          <w:b/>
          <w:sz w:val="20"/>
        </w:rPr>
        <w:t>Government Agency Requests</w:t>
      </w:r>
      <w:r>
        <w:rPr>
          <w:sz w:val="20"/>
        </w:rPr>
        <w:t>”).</w:t>
      </w:r>
    </w:p>
    <w:p w14:paraId="32223E95" w14:textId="77777777" w:rsidR="001D3DD2" w:rsidRDefault="001D3DD2">
      <w:pPr>
        <w:pStyle w:val="BodyText"/>
        <w:spacing w:before="8"/>
      </w:pPr>
    </w:p>
    <w:p w14:paraId="58351344" w14:textId="67CDE872" w:rsidR="001D3DD2" w:rsidRPr="008F776F" w:rsidRDefault="00D13F0F" w:rsidP="004B745B">
      <w:pPr>
        <w:pStyle w:val="ListParagraph"/>
        <w:numPr>
          <w:ilvl w:val="2"/>
          <w:numId w:val="2"/>
        </w:numPr>
        <w:tabs>
          <w:tab w:val="left" w:pos="1559"/>
          <w:tab w:val="left" w:pos="1560"/>
        </w:tabs>
        <w:spacing w:line="276" w:lineRule="auto"/>
        <w:ind w:left="1559" w:right="40" w:hanging="514"/>
        <w:jc w:val="both"/>
        <w:rPr>
          <w:sz w:val="20"/>
          <w:szCs w:val="20"/>
        </w:rPr>
      </w:pPr>
      <w:r w:rsidRPr="008F776F">
        <w:rPr>
          <w:sz w:val="20"/>
          <w:szCs w:val="20"/>
        </w:rPr>
        <w:t xml:space="preserve">If, after the date of this Addendum, </w:t>
      </w:r>
      <w:r w:rsidR="008615DA">
        <w:rPr>
          <w:sz w:val="20"/>
          <w:szCs w:val="20"/>
        </w:rPr>
        <w:t>Oxford</w:t>
      </w:r>
      <w:r w:rsidRPr="008F776F">
        <w:rPr>
          <w:sz w:val="20"/>
          <w:szCs w:val="20"/>
        </w:rPr>
        <w:t xml:space="preserve"> receives any Government Agency Requests, </w:t>
      </w:r>
      <w:r w:rsidR="008615DA">
        <w:rPr>
          <w:sz w:val="20"/>
          <w:szCs w:val="20"/>
        </w:rPr>
        <w:t>Oxford</w:t>
      </w:r>
      <w:r w:rsidRPr="008F776F">
        <w:rPr>
          <w:spacing w:val="-4"/>
          <w:sz w:val="20"/>
          <w:szCs w:val="20"/>
        </w:rPr>
        <w:t xml:space="preserve"> </w:t>
      </w:r>
      <w:r w:rsidRPr="008F776F">
        <w:rPr>
          <w:sz w:val="20"/>
          <w:szCs w:val="20"/>
        </w:rPr>
        <w:t>shall</w:t>
      </w:r>
      <w:r w:rsidRPr="008F776F">
        <w:rPr>
          <w:spacing w:val="-5"/>
          <w:sz w:val="20"/>
          <w:szCs w:val="20"/>
        </w:rPr>
        <w:t xml:space="preserve"> </w:t>
      </w:r>
      <w:r w:rsidRPr="008F776F">
        <w:rPr>
          <w:sz w:val="20"/>
          <w:szCs w:val="20"/>
        </w:rPr>
        <w:t>attempt</w:t>
      </w:r>
      <w:r w:rsidRPr="008F776F">
        <w:rPr>
          <w:spacing w:val="-4"/>
          <w:sz w:val="20"/>
          <w:szCs w:val="20"/>
        </w:rPr>
        <w:t xml:space="preserve"> </w:t>
      </w:r>
      <w:r w:rsidRPr="008F776F">
        <w:rPr>
          <w:sz w:val="20"/>
          <w:szCs w:val="20"/>
        </w:rPr>
        <w:t>to</w:t>
      </w:r>
      <w:r w:rsidRPr="008F776F">
        <w:rPr>
          <w:spacing w:val="-4"/>
          <w:sz w:val="20"/>
          <w:szCs w:val="20"/>
        </w:rPr>
        <w:t xml:space="preserve"> </w:t>
      </w:r>
      <w:r w:rsidRPr="008F776F">
        <w:rPr>
          <w:sz w:val="20"/>
          <w:szCs w:val="20"/>
        </w:rPr>
        <w:t>redirect</w:t>
      </w:r>
      <w:r w:rsidRPr="008F776F">
        <w:rPr>
          <w:spacing w:val="-4"/>
          <w:sz w:val="20"/>
          <w:szCs w:val="20"/>
        </w:rPr>
        <w:t xml:space="preserve"> </w:t>
      </w:r>
      <w:r w:rsidRPr="008F776F">
        <w:rPr>
          <w:sz w:val="20"/>
          <w:szCs w:val="20"/>
        </w:rPr>
        <w:t>the</w:t>
      </w:r>
      <w:r w:rsidRPr="008F776F">
        <w:rPr>
          <w:spacing w:val="-2"/>
          <w:sz w:val="20"/>
          <w:szCs w:val="20"/>
        </w:rPr>
        <w:t xml:space="preserve"> </w:t>
      </w:r>
      <w:r w:rsidRPr="008F776F">
        <w:rPr>
          <w:sz w:val="20"/>
          <w:szCs w:val="20"/>
        </w:rPr>
        <w:t>law</w:t>
      </w:r>
      <w:r w:rsidRPr="008F776F">
        <w:rPr>
          <w:spacing w:val="-1"/>
          <w:sz w:val="20"/>
          <w:szCs w:val="20"/>
        </w:rPr>
        <w:t xml:space="preserve"> </w:t>
      </w:r>
      <w:r w:rsidRPr="008F776F">
        <w:rPr>
          <w:sz w:val="20"/>
          <w:szCs w:val="20"/>
        </w:rPr>
        <w:t>enforcement</w:t>
      </w:r>
      <w:r w:rsidRPr="008F776F">
        <w:rPr>
          <w:spacing w:val="-2"/>
          <w:sz w:val="20"/>
          <w:szCs w:val="20"/>
        </w:rPr>
        <w:t xml:space="preserve"> </w:t>
      </w:r>
      <w:r w:rsidRPr="008F776F">
        <w:rPr>
          <w:sz w:val="20"/>
          <w:szCs w:val="20"/>
        </w:rPr>
        <w:t>or</w:t>
      </w:r>
      <w:r w:rsidRPr="008F776F">
        <w:rPr>
          <w:spacing w:val="-3"/>
          <w:sz w:val="20"/>
          <w:szCs w:val="20"/>
        </w:rPr>
        <w:t xml:space="preserve"> </w:t>
      </w:r>
      <w:r w:rsidRPr="008F776F">
        <w:rPr>
          <w:sz w:val="20"/>
          <w:szCs w:val="20"/>
        </w:rPr>
        <w:t>government</w:t>
      </w:r>
      <w:r w:rsidRPr="008F776F">
        <w:rPr>
          <w:spacing w:val="-4"/>
          <w:sz w:val="20"/>
          <w:szCs w:val="20"/>
        </w:rPr>
        <w:t xml:space="preserve"> </w:t>
      </w:r>
      <w:r w:rsidRPr="008F776F">
        <w:rPr>
          <w:sz w:val="20"/>
          <w:szCs w:val="20"/>
        </w:rPr>
        <w:t>agency</w:t>
      </w:r>
      <w:r w:rsidRPr="008F776F">
        <w:rPr>
          <w:spacing w:val="-3"/>
          <w:sz w:val="20"/>
          <w:szCs w:val="20"/>
        </w:rPr>
        <w:t xml:space="preserve"> </w:t>
      </w:r>
      <w:r w:rsidRPr="008F776F">
        <w:rPr>
          <w:sz w:val="20"/>
          <w:szCs w:val="20"/>
        </w:rPr>
        <w:t>to</w:t>
      </w:r>
      <w:r w:rsidRPr="008F776F">
        <w:rPr>
          <w:spacing w:val="-4"/>
          <w:sz w:val="20"/>
          <w:szCs w:val="20"/>
        </w:rPr>
        <w:t xml:space="preserve"> </w:t>
      </w:r>
      <w:r w:rsidRPr="008F776F">
        <w:rPr>
          <w:sz w:val="20"/>
          <w:szCs w:val="20"/>
        </w:rPr>
        <w:t>request</w:t>
      </w:r>
      <w:r w:rsidRPr="008F776F">
        <w:rPr>
          <w:spacing w:val="-4"/>
          <w:sz w:val="20"/>
          <w:szCs w:val="20"/>
        </w:rPr>
        <w:t xml:space="preserve"> </w:t>
      </w:r>
      <w:r w:rsidRPr="008F776F">
        <w:rPr>
          <w:sz w:val="20"/>
          <w:szCs w:val="20"/>
        </w:rPr>
        <w:t xml:space="preserve">that data directly from </w:t>
      </w:r>
      <w:r w:rsidR="00442862" w:rsidRPr="008F776F">
        <w:rPr>
          <w:sz w:val="20"/>
          <w:szCs w:val="20"/>
        </w:rPr>
        <w:t>Client</w:t>
      </w:r>
      <w:r w:rsidRPr="008F776F">
        <w:rPr>
          <w:sz w:val="20"/>
          <w:szCs w:val="20"/>
        </w:rPr>
        <w:t xml:space="preserve">. As part of this effort, </w:t>
      </w:r>
      <w:r w:rsidR="008615DA">
        <w:rPr>
          <w:sz w:val="20"/>
          <w:szCs w:val="20"/>
        </w:rPr>
        <w:t>Oxford</w:t>
      </w:r>
      <w:r w:rsidRPr="008F776F">
        <w:rPr>
          <w:sz w:val="20"/>
          <w:szCs w:val="20"/>
        </w:rPr>
        <w:t xml:space="preserve"> may provid</w:t>
      </w:r>
      <w:r w:rsidR="00344B72" w:rsidRPr="008F776F">
        <w:rPr>
          <w:sz w:val="20"/>
          <w:szCs w:val="20"/>
        </w:rPr>
        <w:t xml:space="preserve">e </w:t>
      </w:r>
      <w:r w:rsidR="00442862" w:rsidRPr="008F776F">
        <w:rPr>
          <w:sz w:val="20"/>
          <w:szCs w:val="20"/>
        </w:rPr>
        <w:t>Client</w:t>
      </w:r>
      <w:r w:rsidR="00344B72" w:rsidRPr="008F776F">
        <w:rPr>
          <w:sz w:val="20"/>
          <w:szCs w:val="20"/>
        </w:rPr>
        <w:t>’s contact</w:t>
      </w:r>
      <w:r w:rsidR="004B745B" w:rsidRPr="008F776F">
        <w:rPr>
          <w:sz w:val="20"/>
          <w:szCs w:val="20"/>
        </w:rPr>
        <w:t xml:space="preserve"> </w:t>
      </w:r>
      <w:r w:rsidRPr="008F776F">
        <w:rPr>
          <w:sz w:val="20"/>
          <w:szCs w:val="20"/>
        </w:rPr>
        <w:t>information to the government agency. If compelled to disclose Personal Data to a</w:t>
      </w:r>
      <w:r w:rsidRPr="008F776F">
        <w:rPr>
          <w:spacing w:val="-5"/>
          <w:sz w:val="20"/>
          <w:szCs w:val="20"/>
        </w:rPr>
        <w:t xml:space="preserve"> </w:t>
      </w:r>
      <w:r w:rsidRPr="008F776F">
        <w:rPr>
          <w:sz w:val="20"/>
          <w:szCs w:val="20"/>
        </w:rPr>
        <w:t>law</w:t>
      </w:r>
      <w:r w:rsidRPr="008F776F">
        <w:rPr>
          <w:spacing w:val="-5"/>
          <w:sz w:val="20"/>
          <w:szCs w:val="20"/>
        </w:rPr>
        <w:t xml:space="preserve"> </w:t>
      </w:r>
      <w:r w:rsidRPr="008F776F">
        <w:rPr>
          <w:sz w:val="20"/>
          <w:szCs w:val="20"/>
        </w:rPr>
        <w:t>enforcement</w:t>
      </w:r>
      <w:r w:rsidRPr="008F776F">
        <w:rPr>
          <w:spacing w:val="-5"/>
          <w:sz w:val="20"/>
          <w:szCs w:val="20"/>
        </w:rPr>
        <w:t xml:space="preserve"> </w:t>
      </w:r>
      <w:r w:rsidRPr="008F776F">
        <w:rPr>
          <w:sz w:val="20"/>
          <w:szCs w:val="20"/>
        </w:rPr>
        <w:t>or</w:t>
      </w:r>
      <w:r w:rsidRPr="008F776F">
        <w:rPr>
          <w:spacing w:val="-2"/>
          <w:sz w:val="20"/>
          <w:szCs w:val="20"/>
        </w:rPr>
        <w:t xml:space="preserve"> </w:t>
      </w:r>
      <w:r w:rsidRPr="008F776F">
        <w:rPr>
          <w:sz w:val="20"/>
          <w:szCs w:val="20"/>
        </w:rPr>
        <w:t>government</w:t>
      </w:r>
      <w:r w:rsidRPr="008F776F">
        <w:rPr>
          <w:spacing w:val="-5"/>
          <w:sz w:val="20"/>
          <w:szCs w:val="20"/>
        </w:rPr>
        <w:t xml:space="preserve"> </w:t>
      </w:r>
      <w:r w:rsidRPr="008F776F">
        <w:rPr>
          <w:sz w:val="20"/>
          <w:szCs w:val="20"/>
        </w:rPr>
        <w:t>agency,</w:t>
      </w:r>
      <w:r w:rsidRPr="008F776F">
        <w:rPr>
          <w:spacing w:val="-5"/>
          <w:sz w:val="20"/>
          <w:szCs w:val="20"/>
        </w:rPr>
        <w:t xml:space="preserve"> </w:t>
      </w:r>
      <w:r w:rsidR="008615DA">
        <w:rPr>
          <w:sz w:val="20"/>
          <w:szCs w:val="20"/>
        </w:rPr>
        <w:t>Oxford</w:t>
      </w:r>
      <w:r w:rsidRPr="008F776F">
        <w:rPr>
          <w:spacing w:val="-5"/>
          <w:sz w:val="20"/>
          <w:szCs w:val="20"/>
        </w:rPr>
        <w:t xml:space="preserve"> </w:t>
      </w:r>
      <w:r w:rsidRPr="008F776F">
        <w:rPr>
          <w:sz w:val="20"/>
          <w:szCs w:val="20"/>
        </w:rPr>
        <w:t>shall</w:t>
      </w:r>
      <w:r w:rsidRPr="008F776F">
        <w:rPr>
          <w:spacing w:val="-4"/>
          <w:sz w:val="20"/>
          <w:szCs w:val="20"/>
        </w:rPr>
        <w:t xml:space="preserve"> </w:t>
      </w:r>
      <w:r w:rsidRPr="008F776F">
        <w:rPr>
          <w:sz w:val="20"/>
          <w:szCs w:val="20"/>
        </w:rPr>
        <w:t>give</w:t>
      </w:r>
      <w:r w:rsidRPr="008F776F">
        <w:rPr>
          <w:spacing w:val="-5"/>
          <w:sz w:val="20"/>
          <w:szCs w:val="20"/>
        </w:rPr>
        <w:t xml:space="preserve"> </w:t>
      </w:r>
      <w:r w:rsidR="00442862" w:rsidRPr="008F776F">
        <w:rPr>
          <w:sz w:val="20"/>
          <w:szCs w:val="20"/>
        </w:rPr>
        <w:t>Client</w:t>
      </w:r>
      <w:r w:rsidRPr="008F776F">
        <w:rPr>
          <w:spacing w:val="-4"/>
          <w:sz w:val="20"/>
          <w:szCs w:val="20"/>
        </w:rPr>
        <w:t xml:space="preserve"> </w:t>
      </w:r>
      <w:r w:rsidRPr="008F776F">
        <w:rPr>
          <w:sz w:val="20"/>
          <w:szCs w:val="20"/>
        </w:rPr>
        <w:t>reasonable</w:t>
      </w:r>
      <w:r w:rsidRPr="008F776F">
        <w:rPr>
          <w:spacing w:val="-3"/>
          <w:sz w:val="20"/>
          <w:szCs w:val="20"/>
        </w:rPr>
        <w:t xml:space="preserve"> </w:t>
      </w:r>
      <w:r w:rsidRPr="008F776F">
        <w:rPr>
          <w:sz w:val="20"/>
          <w:szCs w:val="20"/>
        </w:rPr>
        <w:t>notice</w:t>
      </w:r>
      <w:r w:rsidRPr="008F776F">
        <w:rPr>
          <w:spacing w:val="-3"/>
          <w:sz w:val="20"/>
          <w:szCs w:val="20"/>
        </w:rPr>
        <w:t xml:space="preserve"> </w:t>
      </w:r>
      <w:r w:rsidRPr="008F776F">
        <w:rPr>
          <w:sz w:val="20"/>
          <w:szCs w:val="20"/>
        </w:rPr>
        <w:t xml:space="preserve">of the demand and cooperate to allow </w:t>
      </w:r>
      <w:r w:rsidR="00442862" w:rsidRPr="008F776F">
        <w:rPr>
          <w:sz w:val="20"/>
          <w:szCs w:val="20"/>
        </w:rPr>
        <w:t>Client</w:t>
      </w:r>
      <w:r w:rsidRPr="008F776F">
        <w:rPr>
          <w:sz w:val="20"/>
          <w:szCs w:val="20"/>
        </w:rPr>
        <w:t xml:space="preserve"> to seek a protective order or other appropriate remedy unless </w:t>
      </w:r>
      <w:r w:rsidR="008615DA">
        <w:rPr>
          <w:sz w:val="20"/>
          <w:szCs w:val="20"/>
        </w:rPr>
        <w:t>Oxford</w:t>
      </w:r>
      <w:r w:rsidRPr="008F776F">
        <w:rPr>
          <w:sz w:val="20"/>
          <w:szCs w:val="20"/>
        </w:rPr>
        <w:t xml:space="preserve"> is legally prohibited from doing so. </w:t>
      </w:r>
      <w:r w:rsidR="008615DA">
        <w:rPr>
          <w:sz w:val="20"/>
          <w:szCs w:val="20"/>
        </w:rPr>
        <w:t>Oxford</w:t>
      </w:r>
      <w:r w:rsidRPr="008F776F">
        <w:rPr>
          <w:sz w:val="20"/>
          <w:szCs w:val="20"/>
        </w:rPr>
        <w:t xml:space="preserve"> shall only disclose Personal Data to any law enforcement</w:t>
      </w:r>
      <w:r w:rsidRPr="008F776F">
        <w:rPr>
          <w:spacing w:val="-1"/>
          <w:sz w:val="20"/>
          <w:szCs w:val="20"/>
        </w:rPr>
        <w:t xml:space="preserve"> </w:t>
      </w:r>
      <w:r w:rsidRPr="008F776F">
        <w:rPr>
          <w:sz w:val="20"/>
          <w:szCs w:val="20"/>
        </w:rPr>
        <w:t>or government</w:t>
      </w:r>
      <w:r w:rsidRPr="008F776F">
        <w:rPr>
          <w:spacing w:val="-1"/>
          <w:sz w:val="20"/>
          <w:szCs w:val="20"/>
        </w:rPr>
        <w:t xml:space="preserve"> </w:t>
      </w:r>
      <w:r w:rsidRPr="008F776F">
        <w:rPr>
          <w:sz w:val="20"/>
          <w:szCs w:val="20"/>
        </w:rPr>
        <w:t xml:space="preserve">agency if legally obligated to do so after </w:t>
      </w:r>
      <w:r w:rsidR="008615DA">
        <w:rPr>
          <w:sz w:val="20"/>
          <w:szCs w:val="20"/>
        </w:rPr>
        <w:t>Oxford</w:t>
      </w:r>
      <w:r w:rsidRPr="008F776F">
        <w:rPr>
          <w:sz w:val="20"/>
          <w:szCs w:val="20"/>
        </w:rPr>
        <w:t xml:space="preserve"> has made commercially reasonable efforts to challenge the relevant disclosure request</w:t>
      </w:r>
      <w:r w:rsidR="008F776F">
        <w:rPr>
          <w:sz w:val="20"/>
          <w:szCs w:val="20"/>
        </w:rPr>
        <w:t xml:space="preserve"> </w:t>
      </w:r>
      <w:r w:rsidRPr="008F776F">
        <w:rPr>
          <w:sz w:val="20"/>
          <w:szCs w:val="20"/>
        </w:rPr>
        <w:t>and shall only disclose the minimum amount of Personal Data necessary to comply with such request.</w:t>
      </w:r>
    </w:p>
    <w:p w14:paraId="0730F405" w14:textId="77777777" w:rsidR="001D3DD2" w:rsidRDefault="001D3DD2">
      <w:pPr>
        <w:pStyle w:val="BodyText"/>
        <w:spacing w:before="11"/>
      </w:pPr>
    </w:p>
    <w:p w14:paraId="7C0E0EE6" w14:textId="08545163" w:rsidR="001D3DD2" w:rsidRDefault="00D13F0F" w:rsidP="000F1CC7">
      <w:pPr>
        <w:pStyle w:val="ListParagraph"/>
        <w:numPr>
          <w:ilvl w:val="1"/>
          <w:numId w:val="2"/>
        </w:numPr>
        <w:tabs>
          <w:tab w:val="left" w:pos="1559"/>
          <w:tab w:val="left" w:pos="1560"/>
        </w:tabs>
        <w:spacing w:line="276" w:lineRule="auto"/>
        <w:ind w:right="40"/>
        <w:jc w:val="both"/>
        <w:rPr>
          <w:sz w:val="20"/>
        </w:rPr>
      </w:pPr>
      <w:r>
        <w:rPr>
          <w:sz w:val="20"/>
        </w:rPr>
        <w:t>If either (</w:t>
      </w:r>
      <w:proofErr w:type="spellStart"/>
      <w:r>
        <w:rPr>
          <w:sz w:val="20"/>
        </w:rPr>
        <w:t>i</w:t>
      </w:r>
      <w:proofErr w:type="spellEnd"/>
      <w:r>
        <w:rPr>
          <w:sz w:val="20"/>
        </w:rPr>
        <w:t>) any of the means of legitimizing transfers of Personal</w:t>
      </w:r>
      <w:r>
        <w:rPr>
          <w:spacing w:val="-1"/>
          <w:sz w:val="20"/>
        </w:rPr>
        <w:t xml:space="preserve"> </w:t>
      </w:r>
      <w:r>
        <w:rPr>
          <w:sz w:val="20"/>
        </w:rPr>
        <w:t>Data outside of the EEA</w:t>
      </w:r>
      <w:r w:rsidR="000F1CC7">
        <w:rPr>
          <w:sz w:val="20"/>
        </w:rPr>
        <w:t>, Switzerland</w:t>
      </w:r>
      <w:r w:rsidR="00344B72">
        <w:rPr>
          <w:sz w:val="20"/>
        </w:rPr>
        <w:t xml:space="preserve"> or UK </w:t>
      </w:r>
      <w:r>
        <w:rPr>
          <w:sz w:val="20"/>
        </w:rPr>
        <w:t xml:space="preserve">set forth in this Addendum cease to be valid or (ii) any supervisory authority </w:t>
      </w:r>
      <w:r>
        <w:rPr>
          <w:sz w:val="20"/>
        </w:rPr>
        <w:lastRenderedPageBreak/>
        <w:t>requires</w:t>
      </w:r>
      <w:r>
        <w:rPr>
          <w:spacing w:val="-3"/>
          <w:sz w:val="20"/>
        </w:rPr>
        <w:t xml:space="preserve"> </w:t>
      </w:r>
      <w:r>
        <w:rPr>
          <w:sz w:val="20"/>
        </w:rPr>
        <w:t>transfers</w:t>
      </w:r>
      <w:r>
        <w:rPr>
          <w:spacing w:val="-3"/>
          <w:sz w:val="20"/>
        </w:rPr>
        <w:t xml:space="preserve"> </w:t>
      </w:r>
      <w:r>
        <w:rPr>
          <w:sz w:val="20"/>
        </w:rPr>
        <w:t>of</w:t>
      </w:r>
      <w:r>
        <w:rPr>
          <w:spacing w:val="-2"/>
          <w:sz w:val="20"/>
        </w:rPr>
        <w:t xml:space="preserve"> </w:t>
      </w:r>
      <w:r>
        <w:rPr>
          <w:sz w:val="20"/>
        </w:rPr>
        <w:t>Personal</w:t>
      </w:r>
      <w:r>
        <w:rPr>
          <w:spacing w:val="-3"/>
          <w:sz w:val="20"/>
        </w:rPr>
        <w:t xml:space="preserve"> </w:t>
      </w:r>
      <w:r>
        <w:rPr>
          <w:sz w:val="20"/>
        </w:rPr>
        <w:t>Data</w:t>
      </w:r>
      <w:r>
        <w:rPr>
          <w:spacing w:val="-2"/>
          <w:sz w:val="20"/>
        </w:rPr>
        <w:t xml:space="preserve"> </w:t>
      </w:r>
      <w:r>
        <w:rPr>
          <w:sz w:val="20"/>
        </w:rPr>
        <w:t>pursuant</w:t>
      </w:r>
      <w:r>
        <w:rPr>
          <w:spacing w:val="-4"/>
          <w:sz w:val="20"/>
        </w:rPr>
        <w:t xml:space="preserve"> </w:t>
      </w:r>
      <w:r>
        <w:rPr>
          <w:sz w:val="20"/>
        </w:rPr>
        <w:t>to</w:t>
      </w:r>
      <w:r>
        <w:rPr>
          <w:spacing w:val="-4"/>
          <w:sz w:val="20"/>
        </w:rPr>
        <w:t xml:space="preserve"> </w:t>
      </w:r>
      <w:r>
        <w:rPr>
          <w:sz w:val="20"/>
        </w:rPr>
        <w:t>those</w:t>
      </w:r>
      <w:r>
        <w:rPr>
          <w:spacing w:val="-2"/>
          <w:sz w:val="20"/>
        </w:rPr>
        <w:t xml:space="preserve"> </w:t>
      </w:r>
      <w:r>
        <w:rPr>
          <w:sz w:val="20"/>
        </w:rPr>
        <w:t>means</w:t>
      </w:r>
      <w:r>
        <w:rPr>
          <w:spacing w:val="-3"/>
          <w:sz w:val="20"/>
        </w:rPr>
        <w:t xml:space="preserve"> </w:t>
      </w:r>
      <w:r>
        <w:rPr>
          <w:sz w:val="20"/>
        </w:rPr>
        <w:t>to</w:t>
      </w:r>
      <w:r>
        <w:rPr>
          <w:spacing w:val="-4"/>
          <w:sz w:val="20"/>
        </w:rPr>
        <w:t xml:space="preserve"> </w:t>
      </w:r>
      <w:r>
        <w:rPr>
          <w:sz w:val="20"/>
        </w:rPr>
        <w:t>be</w:t>
      </w:r>
      <w:r>
        <w:rPr>
          <w:spacing w:val="-4"/>
          <w:sz w:val="20"/>
        </w:rPr>
        <w:t xml:space="preserve"> </w:t>
      </w:r>
      <w:r>
        <w:rPr>
          <w:sz w:val="20"/>
        </w:rPr>
        <w:t>suspended,</w:t>
      </w:r>
      <w:r>
        <w:rPr>
          <w:spacing w:val="-4"/>
          <w:sz w:val="20"/>
        </w:rPr>
        <w:t xml:space="preserve"> </w:t>
      </w:r>
      <w:r>
        <w:rPr>
          <w:sz w:val="20"/>
        </w:rPr>
        <w:t>then</w:t>
      </w:r>
      <w:r>
        <w:rPr>
          <w:spacing w:val="-4"/>
          <w:sz w:val="20"/>
        </w:rPr>
        <w:t xml:space="preserve"> </w:t>
      </w:r>
      <w:r w:rsidR="008615DA">
        <w:rPr>
          <w:sz w:val="20"/>
        </w:rPr>
        <w:t>Oxford</w:t>
      </w:r>
      <w:r>
        <w:rPr>
          <w:sz w:val="20"/>
        </w:rPr>
        <w:t xml:space="preserve"> may by notice to </w:t>
      </w:r>
      <w:r w:rsidR="00442862">
        <w:rPr>
          <w:sz w:val="20"/>
        </w:rPr>
        <w:t>Client</w:t>
      </w:r>
      <w:r>
        <w:rPr>
          <w:sz w:val="20"/>
        </w:rPr>
        <w:t>, with effect from the date set out in such notice, amend or put in place alternative arrangements in respect of such transfers, as required by Data Protection Laws.</w:t>
      </w:r>
    </w:p>
    <w:p w14:paraId="425E7867" w14:textId="77777777" w:rsidR="001D3DD2" w:rsidRDefault="001D3DD2">
      <w:pPr>
        <w:pStyle w:val="BodyText"/>
        <w:spacing w:before="9"/>
      </w:pPr>
    </w:p>
    <w:p w14:paraId="3D3DE228" w14:textId="77777777" w:rsidR="001D3DD2" w:rsidRDefault="00D13F0F" w:rsidP="000025A5">
      <w:pPr>
        <w:pStyle w:val="Heading1"/>
        <w:numPr>
          <w:ilvl w:val="0"/>
          <w:numId w:val="2"/>
        </w:numPr>
        <w:tabs>
          <w:tab w:val="left" w:pos="480"/>
        </w:tabs>
        <w:ind w:hanging="361"/>
      </w:pPr>
      <w:r>
        <w:t>Rights</w:t>
      </w:r>
      <w:r>
        <w:rPr>
          <w:spacing w:val="-6"/>
        </w:rPr>
        <w:t xml:space="preserve"> </w:t>
      </w:r>
      <w:r>
        <w:t>of</w:t>
      </w:r>
      <w:r>
        <w:rPr>
          <w:spacing w:val="-5"/>
        </w:rPr>
        <w:t xml:space="preserve"> </w:t>
      </w:r>
      <w:r>
        <w:t>Data</w:t>
      </w:r>
      <w:r>
        <w:rPr>
          <w:spacing w:val="-4"/>
        </w:rPr>
        <w:t xml:space="preserve"> </w:t>
      </w:r>
      <w:r>
        <w:rPr>
          <w:spacing w:val="-2"/>
        </w:rPr>
        <w:t>Subjects</w:t>
      </w:r>
    </w:p>
    <w:p w14:paraId="0A19F11A" w14:textId="77777777" w:rsidR="001D3DD2" w:rsidRDefault="001D3DD2">
      <w:pPr>
        <w:pStyle w:val="BodyText"/>
        <w:spacing w:before="9"/>
        <w:rPr>
          <w:b/>
          <w:sz w:val="23"/>
        </w:rPr>
      </w:pPr>
    </w:p>
    <w:p w14:paraId="20431A62" w14:textId="43DA451B" w:rsidR="001D3DD2" w:rsidRDefault="008615DA" w:rsidP="00344B72">
      <w:pPr>
        <w:pStyle w:val="ListParagraph"/>
        <w:numPr>
          <w:ilvl w:val="1"/>
          <w:numId w:val="2"/>
        </w:numPr>
        <w:tabs>
          <w:tab w:val="left" w:pos="1027"/>
          <w:tab w:val="left" w:pos="1028"/>
        </w:tabs>
        <w:spacing w:before="1" w:line="276" w:lineRule="auto"/>
        <w:ind w:left="1027" w:right="40" w:hanging="548"/>
        <w:jc w:val="both"/>
        <w:rPr>
          <w:sz w:val="20"/>
        </w:rPr>
      </w:pPr>
      <w:r>
        <w:rPr>
          <w:sz w:val="20"/>
        </w:rPr>
        <w:t>Oxford</w:t>
      </w:r>
      <w:r w:rsidR="001E69A4">
        <w:rPr>
          <w:sz w:val="20"/>
        </w:rPr>
        <w:t xml:space="preserve"> shall, to the extent permitted by law, </w:t>
      </w:r>
      <w:r w:rsidR="00C01151">
        <w:rPr>
          <w:sz w:val="20"/>
        </w:rPr>
        <w:t xml:space="preserve">and except where Oxford is acting as a data controller, </w:t>
      </w:r>
      <w:r w:rsidR="001E69A4">
        <w:rPr>
          <w:sz w:val="20"/>
        </w:rPr>
        <w:t xml:space="preserve">notify </w:t>
      </w:r>
      <w:r w:rsidR="00442862">
        <w:rPr>
          <w:sz w:val="20"/>
        </w:rPr>
        <w:t>Client</w:t>
      </w:r>
      <w:r w:rsidR="001E69A4">
        <w:rPr>
          <w:sz w:val="20"/>
        </w:rPr>
        <w:t xml:space="preserve"> upon receipt of a request by a Data Subject to exercise any of the Data Subject’s rights under Data Protection Laws (individually and collectively “</w:t>
      </w:r>
      <w:r w:rsidR="001E69A4">
        <w:rPr>
          <w:b/>
          <w:sz w:val="20"/>
        </w:rPr>
        <w:t>Data Subject Request(s)</w:t>
      </w:r>
      <w:r w:rsidR="001E69A4">
        <w:rPr>
          <w:sz w:val="20"/>
        </w:rPr>
        <w:t xml:space="preserve">”). If </w:t>
      </w:r>
      <w:r>
        <w:rPr>
          <w:sz w:val="20"/>
        </w:rPr>
        <w:t>Oxford</w:t>
      </w:r>
      <w:r w:rsidR="001E69A4">
        <w:rPr>
          <w:sz w:val="20"/>
        </w:rPr>
        <w:t xml:space="preserve"> receives a Data Subject Request in relation</w:t>
      </w:r>
      <w:r w:rsidR="001E69A4">
        <w:rPr>
          <w:spacing w:val="-2"/>
          <w:sz w:val="20"/>
        </w:rPr>
        <w:t xml:space="preserve"> </w:t>
      </w:r>
      <w:r w:rsidR="001E69A4">
        <w:rPr>
          <w:sz w:val="20"/>
        </w:rPr>
        <w:t>to</w:t>
      </w:r>
      <w:r w:rsidR="001E69A4">
        <w:rPr>
          <w:spacing w:val="-2"/>
          <w:sz w:val="20"/>
        </w:rPr>
        <w:t xml:space="preserve"> </w:t>
      </w:r>
      <w:r w:rsidR="001E69A4">
        <w:rPr>
          <w:sz w:val="20"/>
        </w:rPr>
        <w:t>Personal</w:t>
      </w:r>
      <w:r w:rsidR="001E69A4">
        <w:rPr>
          <w:spacing w:val="-5"/>
          <w:sz w:val="20"/>
        </w:rPr>
        <w:t xml:space="preserve"> </w:t>
      </w:r>
      <w:r w:rsidR="001E69A4">
        <w:rPr>
          <w:sz w:val="20"/>
        </w:rPr>
        <w:t>Data,</w:t>
      </w:r>
      <w:r w:rsidR="001E69A4">
        <w:rPr>
          <w:spacing w:val="-2"/>
          <w:sz w:val="20"/>
        </w:rPr>
        <w:t xml:space="preserve"> </w:t>
      </w:r>
      <w:r>
        <w:rPr>
          <w:sz w:val="20"/>
        </w:rPr>
        <w:t>Oxford</w:t>
      </w:r>
      <w:r w:rsidR="001E69A4">
        <w:rPr>
          <w:spacing w:val="-4"/>
          <w:sz w:val="20"/>
        </w:rPr>
        <w:t xml:space="preserve"> </w:t>
      </w:r>
      <w:r w:rsidR="001E69A4">
        <w:rPr>
          <w:sz w:val="20"/>
        </w:rPr>
        <w:t>will</w:t>
      </w:r>
      <w:r w:rsidR="001E69A4">
        <w:rPr>
          <w:spacing w:val="-3"/>
          <w:sz w:val="20"/>
        </w:rPr>
        <w:t xml:space="preserve"> </w:t>
      </w:r>
      <w:r w:rsidR="001E69A4">
        <w:rPr>
          <w:sz w:val="20"/>
        </w:rPr>
        <w:t>advise</w:t>
      </w:r>
      <w:r w:rsidR="001E69A4">
        <w:rPr>
          <w:spacing w:val="-2"/>
          <w:sz w:val="20"/>
        </w:rPr>
        <w:t xml:space="preserve"> </w:t>
      </w:r>
      <w:r w:rsidR="001E69A4">
        <w:rPr>
          <w:sz w:val="20"/>
        </w:rPr>
        <w:t>the</w:t>
      </w:r>
      <w:r w:rsidR="001E69A4">
        <w:rPr>
          <w:spacing w:val="-2"/>
          <w:sz w:val="20"/>
        </w:rPr>
        <w:t xml:space="preserve"> </w:t>
      </w:r>
      <w:r w:rsidR="001E69A4">
        <w:rPr>
          <w:sz w:val="20"/>
        </w:rPr>
        <w:t>Data</w:t>
      </w:r>
      <w:r w:rsidR="001E69A4">
        <w:rPr>
          <w:spacing w:val="-4"/>
          <w:sz w:val="20"/>
        </w:rPr>
        <w:t xml:space="preserve"> </w:t>
      </w:r>
      <w:r w:rsidR="001E69A4">
        <w:rPr>
          <w:sz w:val="20"/>
        </w:rPr>
        <w:t>Subject</w:t>
      </w:r>
      <w:r w:rsidR="001E69A4">
        <w:rPr>
          <w:spacing w:val="-4"/>
          <w:sz w:val="20"/>
        </w:rPr>
        <w:t xml:space="preserve"> </w:t>
      </w:r>
      <w:r w:rsidR="001E69A4">
        <w:rPr>
          <w:sz w:val="20"/>
        </w:rPr>
        <w:t>to</w:t>
      </w:r>
      <w:r w:rsidR="001E69A4">
        <w:rPr>
          <w:spacing w:val="-4"/>
          <w:sz w:val="20"/>
        </w:rPr>
        <w:t xml:space="preserve"> </w:t>
      </w:r>
      <w:r w:rsidR="001E69A4">
        <w:rPr>
          <w:sz w:val="20"/>
        </w:rPr>
        <w:t>submit</w:t>
      </w:r>
      <w:r w:rsidR="001E69A4">
        <w:rPr>
          <w:spacing w:val="-2"/>
          <w:sz w:val="20"/>
        </w:rPr>
        <w:t xml:space="preserve"> </w:t>
      </w:r>
      <w:r w:rsidR="001E69A4">
        <w:rPr>
          <w:sz w:val="20"/>
        </w:rPr>
        <w:t>their</w:t>
      </w:r>
      <w:r w:rsidR="001E69A4">
        <w:rPr>
          <w:spacing w:val="-3"/>
          <w:sz w:val="20"/>
        </w:rPr>
        <w:t xml:space="preserve"> </w:t>
      </w:r>
      <w:r w:rsidR="001E69A4">
        <w:rPr>
          <w:sz w:val="20"/>
        </w:rPr>
        <w:t>request</w:t>
      </w:r>
      <w:r w:rsidR="001E69A4">
        <w:rPr>
          <w:spacing w:val="-4"/>
          <w:sz w:val="20"/>
        </w:rPr>
        <w:t xml:space="preserve"> </w:t>
      </w:r>
      <w:r w:rsidR="001E69A4">
        <w:rPr>
          <w:sz w:val="20"/>
        </w:rPr>
        <w:t>to</w:t>
      </w:r>
      <w:r w:rsidR="001E69A4">
        <w:rPr>
          <w:spacing w:val="-4"/>
          <w:sz w:val="20"/>
        </w:rPr>
        <w:t xml:space="preserve"> </w:t>
      </w:r>
      <w:r w:rsidR="00442862">
        <w:rPr>
          <w:sz w:val="20"/>
        </w:rPr>
        <w:t>Client</w:t>
      </w:r>
      <w:r w:rsidR="001E69A4">
        <w:rPr>
          <w:sz w:val="20"/>
        </w:rPr>
        <w:t xml:space="preserve"> and </w:t>
      </w:r>
      <w:r w:rsidR="00442862">
        <w:rPr>
          <w:sz w:val="20"/>
        </w:rPr>
        <w:t>Client</w:t>
      </w:r>
      <w:r w:rsidR="001E69A4">
        <w:rPr>
          <w:sz w:val="20"/>
        </w:rPr>
        <w:t xml:space="preserve"> will be responsible for responding to such re</w:t>
      </w:r>
      <w:r w:rsidR="00344B72">
        <w:rPr>
          <w:sz w:val="20"/>
        </w:rPr>
        <w:t xml:space="preserve">quest. </w:t>
      </w:r>
      <w:bookmarkStart w:id="28" w:name="_Hlk200196104"/>
      <w:r w:rsidR="00442862">
        <w:rPr>
          <w:sz w:val="20"/>
        </w:rPr>
        <w:t>Client</w:t>
      </w:r>
      <w:r w:rsidR="001E69A4">
        <w:rPr>
          <w:sz w:val="20"/>
        </w:rPr>
        <w:t xml:space="preserve"> is solely responsible for ensuring that Data Subject</w:t>
      </w:r>
      <w:r w:rsidR="001E69A4">
        <w:rPr>
          <w:spacing w:val="-3"/>
          <w:sz w:val="20"/>
        </w:rPr>
        <w:t xml:space="preserve"> </w:t>
      </w:r>
      <w:r w:rsidR="001E69A4">
        <w:rPr>
          <w:sz w:val="20"/>
        </w:rPr>
        <w:t>Requests</w:t>
      </w:r>
      <w:r w:rsidR="001E69A4">
        <w:rPr>
          <w:spacing w:val="-2"/>
          <w:sz w:val="20"/>
        </w:rPr>
        <w:t xml:space="preserve"> </w:t>
      </w:r>
      <w:r w:rsidR="001E69A4">
        <w:rPr>
          <w:sz w:val="20"/>
        </w:rPr>
        <w:t>for</w:t>
      </w:r>
      <w:r w:rsidR="001E69A4">
        <w:rPr>
          <w:spacing w:val="-2"/>
          <w:sz w:val="20"/>
        </w:rPr>
        <w:t xml:space="preserve"> </w:t>
      </w:r>
      <w:r w:rsidR="001E69A4">
        <w:rPr>
          <w:sz w:val="20"/>
        </w:rPr>
        <w:t>erasure,</w:t>
      </w:r>
      <w:r w:rsidR="001E69A4">
        <w:rPr>
          <w:spacing w:val="-3"/>
          <w:sz w:val="20"/>
        </w:rPr>
        <w:t xml:space="preserve"> </w:t>
      </w:r>
      <w:r w:rsidR="001E69A4">
        <w:rPr>
          <w:sz w:val="20"/>
        </w:rPr>
        <w:t>restriction</w:t>
      </w:r>
      <w:r w:rsidR="001E69A4">
        <w:rPr>
          <w:spacing w:val="-3"/>
          <w:sz w:val="20"/>
        </w:rPr>
        <w:t xml:space="preserve"> </w:t>
      </w:r>
      <w:r w:rsidR="001E69A4">
        <w:rPr>
          <w:sz w:val="20"/>
        </w:rPr>
        <w:t>or</w:t>
      </w:r>
      <w:r w:rsidR="001E69A4">
        <w:rPr>
          <w:spacing w:val="-2"/>
          <w:sz w:val="20"/>
        </w:rPr>
        <w:t xml:space="preserve"> </w:t>
      </w:r>
      <w:r w:rsidR="001E69A4">
        <w:rPr>
          <w:sz w:val="20"/>
        </w:rPr>
        <w:t>cessation</w:t>
      </w:r>
      <w:r w:rsidR="001E69A4">
        <w:rPr>
          <w:spacing w:val="-1"/>
          <w:sz w:val="20"/>
        </w:rPr>
        <w:t xml:space="preserve"> </w:t>
      </w:r>
      <w:r w:rsidR="001E69A4">
        <w:rPr>
          <w:sz w:val="20"/>
        </w:rPr>
        <w:t>of</w:t>
      </w:r>
      <w:r w:rsidR="001E69A4">
        <w:rPr>
          <w:spacing w:val="-3"/>
          <w:sz w:val="20"/>
        </w:rPr>
        <w:t xml:space="preserve"> </w:t>
      </w:r>
      <w:r w:rsidR="001E69A4">
        <w:rPr>
          <w:sz w:val="20"/>
        </w:rPr>
        <w:t>processing,</w:t>
      </w:r>
      <w:r w:rsidR="001E69A4">
        <w:rPr>
          <w:spacing w:val="-3"/>
          <w:sz w:val="20"/>
        </w:rPr>
        <w:t xml:space="preserve"> </w:t>
      </w:r>
      <w:r w:rsidR="001E69A4">
        <w:rPr>
          <w:sz w:val="20"/>
        </w:rPr>
        <w:t>or</w:t>
      </w:r>
      <w:r w:rsidR="001E69A4">
        <w:rPr>
          <w:spacing w:val="-2"/>
          <w:sz w:val="20"/>
        </w:rPr>
        <w:t xml:space="preserve"> </w:t>
      </w:r>
      <w:r w:rsidR="001E69A4">
        <w:rPr>
          <w:sz w:val="20"/>
        </w:rPr>
        <w:t>withdrawal</w:t>
      </w:r>
      <w:r w:rsidR="001E69A4">
        <w:rPr>
          <w:spacing w:val="-4"/>
          <w:sz w:val="20"/>
        </w:rPr>
        <w:t xml:space="preserve"> </w:t>
      </w:r>
      <w:r w:rsidR="001E69A4">
        <w:rPr>
          <w:sz w:val="20"/>
        </w:rPr>
        <w:t>of</w:t>
      </w:r>
      <w:r w:rsidR="001E69A4">
        <w:rPr>
          <w:spacing w:val="-3"/>
          <w:sz w:val="20"/>
        </w:rPr>
        <w:t xml:space="preserve"> </w:t>
      </w:r>
      <w:r w:rsidR="001E69A4">
        <w:rPr>
          <w:sz w:val="20"/>
        </w:rPr>
        <w:t>consent</w:t>
      </w:r>
      <w:r w:rsidR="001E69A4">
        <w:rPr>
          <w:spacing w:val="-1"/>
          <w:sz w:val="20"/>
        </w:rPr>
        <w:t xml:space="preserve"> </w:t>
      </w:r>
      <w:r w:rsidR="001E69A4">
        <w:rPr>
          <w:sz w:val="20"/>
        </w:rPr>
        <w:t xml:space="preserve">to processing of any Personal Data are communicated to </w:t>
      </w:r>
      <w:r>
        <w:rPr>
          <w:sz w:val="20"/>
        </w:rPr>
        <w:t>Oxford</w:t>
      </w:r>
      <w:r w:rsidR="001E69A4">
        <w:rPr>
          <w:sz w:val="20"/>
        </w:rPr>
        <w:t>.</w:t>
      </w:r>
      <w:bookmarkEnd w:id="28"/>
    </w:p>
    <w:p w14:paraId="4957F452" w14:textId="77777777" w:rsidR="001D3DD2" w:rsidRDefault="001D3DD2">
      <w:pPr>
        <w:pStyle w:val="BodyText"/>
        <w:spacing w:before="10"/>
      </w:pPr>
    </w:p>
    <w:p w14:paraId="4E44DC02" w14:textId="654CC090" w:rsidR="001D3DD2" w:rsidRDefault="008615DA" w:rsidP="00344B72">
      <w:pPr>
        <w:pStyle w:val="ListParagraph"/>
        <w:numPr>
          <w:ilvl w:val="1"/>
          <w:numId w:val="2"/>
        </w:numPr>
        <w:tabs>
          <w:tab w:val="left" w:pos="1027"/>
          <w:tab w:val="left" w:pos="1028"/>
        </w:tabs>
        <w:spacing w:line="276" w:lineRule="auto"/>
        <w:ind w:left="1026" w:right="40" w:hanging="547"/>
        <w:jc w:val="both"/>
        <w:rPr>
          <w:sz w:val="20"/>
        </w:rPr>
      </w:pPr>
      <w:bookmarkStart w:id="29" w:name="_Hlk200195817"/>
      <w:r>
        <w:rPr>
          <w:sz w:val="20"/>
        </w:rPr>
        <w:t>Oxford</w:t>
      </w:r>
      <w:r w:rsidR="001E69A4">
        <w:rPr>
          <w:sz w:val="20"/>
        </w:rPr>
        <w:t xml:space="preserve"> shall, at the request of </w:t>
      </w:r>
      <w:r w:rsidR="00442862">
        <w:rPr>
          <w:sz w:val="20"/>
        </w:rPr>
        <w:t>Client</w:t>
      </w:r>
      <w:r w:rsidR="001E69A4">
        <w:rPr>
          <w:sz w:val="20"/>
        </w:rPr>
        <w:t xml:space="preserve"> and at </w:t>
      </w:r>
      <w:r w:rsidR="00442862">
        <w:rPr>
          <w:sz w:val="20"/>
        </w:rPr>
        <w:t>Client</w:t>
      </w:r>
      <w:r w:rsidR="001E69A4">
        <w:rPr>
          <w:sz w:val="20"/>
        </w:rPr>
        <w:t xml:space="preserve">’s expense, taking into account the nature of the processing applicable to any Data Subject Request, provide reasonable assistance to enable </w:t>
      </w:r>
      <w:r w:rsidR="00442862">
        <w:rPr>
          <w:sz w:val="20"/>
        </w:rPr>
        <w:t>Client</w:t>
      </w:r>
      <w:r w:rsidR="001E69A4">
        <w:rPr>
          <w:sz w:val="20"/>
        </w:rPr>
        <w:t xml:space="preserve"> to comply with </w:t>
      </w:r>
      <w:r w:rsidR="00442862">
        <w:rPr>
          <w:sz w:val="20"/>
        </w:rPr>
        <w:t>Client</w:t>
      </w:r>
      <w:r w:rsidR="001E69A4">
        <w:rPr>
          <w:sz w:val="20"/>
        </w:rPr>
        <w:t>’s obligation to respond to such Data Subject Request and/or in demonstrating such compliance, where possible, provided that (</w:t>
      </w:r>
      <w:proofErr w:type="spellStart"/>
      <w:r w:rsidR="001E69A4">
        <w:rPr>
          <w:sz w:val="20"/>
        </w:rPr>
        <w:t>i</w:t>
      </w:r>
      <w:proofErr w:type="spellEnd"/>
      <w:r w:rsidR="001E69A4">
        <w:rPr>
          <w:sz w:val="20"/>
        </w:rPr>
        <w:t xml:space="preserve">) </w:t>
      </w:r>
      <w:r w:rsidR="00442862">
        <w:rPr>
          <w:sz w:val="20"/>
        </w:rPr>
        <w:t>Client</w:t>
      </w:r>
      <w:r w:rsidR="001E69A4">
        <w:rPr>
          <w:spacing w:val="-1"/>
          <w:sz w:val="20"/>
        </w:rPr>
        <w:t xml:space="preserve"> </w:t>
      </w:r>
      <w:r w:rsidR="001E69A4">
        <w:rPr>
          <w:sz w:val="20"/>
        </w:rPr>
        <w:t>is</w:t>
      </w:r>
      <w:r w:rsidR="001E69A4">
        <w:rPr>
          <w:spacing w:val="-3"/>
          <w:sz w:val="20"/>
        </w:rPr>
        <w:t xml:space="preserve"> </w:t>
      </w:r>
      <w:r w:rsidR="001E69A4">
        <w:rPr>
          <w:sz w:val="20"/>
        </w:rPr>
        <w:t>itself</w:t>
      </w:r>
      <w:r w:rsidR="001E69A4">
        <w:rPr>
          <w:spacing w:val="-2"/>
          <w:sz w:val="20"/>
        </w:rPr>
        <w:t xml:space="preserve"> </w:t>
      </w:r>
      <w:r w:rsidR="001E69A4">
        <w:rPr>
          <w:sz w:val="20"/>
        </w:rPr>
        <w:t>unable</w:t>
      </w:r>
      <w:r w:rsidR="001E69A4">
        <w:rPr>
          <w:spacing w:val="-4"/>
          <w:sz w:val="20"/>
        </w:rPr>
        <w:t xml:space="preserve"> </w:t>
      </w:r>
      <w:r w:rsidR="001E69A4">
        <w:rPr>
          <w:sz w:val="20"/>
        </w:rPr>
        <w:t>to</w:t>
      </w:r>
      <w:r w:rsidR="001E69A4">
        <w:rPr>
          <w:spacing w:val="-2"/>
          <w:sz w:val="20"/>
        </w:rPr>
        <w:t xml:space="preserve"> </w:t>
      </w:r>
      <w:r w:rsidR="001E69A4">
        <w:rPr>
          <w:sz w:val="20"/>
        </w:rPr>
        <w:t>respond</w:t>
      </w:r>
      <w:r w:rsidR="001E69A4">
        <w:rPr>
          <w:spacing w:val="-2"/>
          <w:sz w:val="20"/>
        </w:rPr>
        <w:t xml:space="preserve"> </w:t>
      </w:r>
      <w:r w:rsidR="001E69A4">
        <w:rPr>
          <w:sz w:val="20"/>
        </w:rPr>
        <w:t>without</w:t>
      </w:r>
      <w:r w:rsidR="001E69A4">
        <w:rPr>
          <w:spacing w:val="-4"/>
          <w:sz w:val="20"/>
        </w:rPr>
        <w:t xml:space="preserve"> </w:t>
      </w:r>
      <w:r>
        <w:rPr>
          <w:sz w:val="20"/>
        </w:rPr>
        <w:t>Oxford</w:t>
      </w:r>
      <w:r w:rsidR="001E69A4">
        <w:rPr>
          <w:sz w:val="20"/>
        </w:rPr>
        <w:t>’s</w:t>
      </w:r>
      <w:r w:rsidR="001E69A4">
        <w:rPr>
          <w:spacing w:val="-3"/>
          <w:sz w:val="20"/>
        </w:rPr>
        <w:t xml:space="preserve"> </w:t>
      </w:r>
      <w:r w:rsidR="001E69A4">
        <w:rPr>
          <w:sz w:val="20"/>
        </w:rPr>
        <w:t>assistance</w:t>
      </w:r>
      <w:r w:rsidR="001E69A4">
        <w:rPr>
          <w:spacing w:val="-4"/>
          <w:sz w:val="20"/>
        </w:rPr>
        <w:t xml:space="preserve"> </w:t>
      </w:r>
      <w:r w:rsidR="001E69A4">
        <w:rPr>
          <w:sz w:val="20"/>
        </w:rPr>
        <w:t>and</w:t>
      </w:r>
      <w:r w:rsidR="001E69A4">
        <w:rPr>
          <w:spacing w:val="-4"/>
          <w:sz w:val="20"/>
        </w:rPr>
        <w:t xml:space="preserve"> </w:t>
      </w:r>
      <w:r w:rsidR="001E69A4">
        <w:rPr>
          <w:sz w:val="20"/>
        </w:rPr>
        <w:t>(ii)</w:t>
      </w:r>
      <w:r w:rsidR="001E69A4">
        <w:rPr>
          <w:spacing w:val="-3"/>
          <w:sz w:val="20"/>
        </w:rPr>
        <w:t xml:space="preserve"> </w:t>
      </w:r>
      <w:r>
        <w:rPr>
          <w:sz w:val="20"/>
        </w:rPr>
        <w:t>Oxford</w:t>
      </w:r>
      <w:r w:rsidR="001E69A4">
        <w:rPr>
          <w:spacing w:val="-4"/>
          <w:sz w:val="20"/>
        </w:rPr>
        <w:t xml:space="preserve"> </w:t>
      </w:r>
      <w:r w:rsidR="001E69A4">
        <w:rPr>
          <w:sz w:val="20"/>
        </w:rPr>
        <w:t>is able</w:t>
      </w:r>
      <w:r w:rsidR="001E69A4">
        <w:rPr>
          <w:spacing w:val="-4"/>
          <w:sz w:val="20"/>
        </w:rPr>
        <w:t xml:space="preserve"> </w:t>
      </w:r>
      <w:r w:rsidR="001E69A4">
        <w:rPr>
          <w:sz w:val="20"/>
        </w:rPr>
        <w:t>to</w:t>
      </w:r>
      <w:r w:rsidR="001E69A4">
        <w:rPr>
          <w:spacing w:val="-2"/>
          <w:sz w:val="20"/>
        </w:rPr>
        <w:t xml:space="preserve"> </w:t>
      </w:r>
      <w:r w:rsidR="001E69A4">
        <w:rPr>
          <w:sz w:val="20"/>
        </w:rPr>
        <w:t>do</w:t>
      </w:r>
      <w:r w:rsidR="001E69A4">
        <w:rPr>
          <w:spacing w:val="-4"/>
          <w:sz w:val="20"/>
        </w:rPr>
        <w:t xml:space="preserve"> </w:t>
      </w:r>
      <w:r w:rsidR="001E69A4">
        <w:rPr>
          <w:sz w:val="20"/>
        </w:rPr>
        <w:t>so</w:t>
      </w:r>
      <w:r w:rsidR="001E69A4">
        <w:rPr>
          <w:spacing w:val="-2"/>
          <w:sz w:val="20"/>
        </w:rPr>
        <w:t xml:space="preserve"> </w:t>
      </w:r>
      <w:r w:rsidR="001E69A4">
        <w:rPr>
          <w:sz w:val="20"/>
        </w:rPr>
        <w:t>in accordance with all applicable laws, rules and regulations.</w:t>
      </w:r>
    </w:p>
    <w:bookmarkEnd w:id="29"/>
    <w:p w14:paraId="42B919FC" w14:textId="77777777" w:rsidR="001D3DD2" w:rsidRDefault="001D3DD2">
      <w:pPr>
        <w:pStyle w:val="BodyText"/>
        <w:spacing w:before="9"/>
      </w:pPr>
    </w:p>
    <w:p w14:paraId="5226A98B" w14:textId="67596B2F" w:rsidR="001D3DD2" w:rsidRDefault="00D13F0F" w:rsidP="000025A5">
      <w:pPr>
        <w:pStyle w:val="Heading1"/>
        <w:numPr>
          <w:ilvl w:val="0"/>
          <w:numId w:val="2"/>
        </w:numPr>
        <w:tabs>
          <w:tab w:val="left" w:pos="480"/>
        </w:tabs>
        <w:ind w:hanging="361"/>
      </w:pPr>
      <w:r>
        <w:t>Actions</w:t>
      </w:r>
      <w:r>
        <w:rPr>
          <w:spacing w:val="-9"/>
        </w:rPr>
        <w:t xml:space="preserve"> </w:t>
      </w:r>
      <w:r>
        <w:t>and</w:t>
      </w:r>
      <w:r>
        <w:rPr>
          <w:spacing w:val="-7"/>
        </w:rPr>
        <w:t xml:space="preserve"> </w:t>
      </w:r>
      <w:r>
        <w:t>Access</w:t>
      </w:r>
      <w:r>
        <w:rPr>
          <w:spacing w:val="-8"/>
        </w:rPr>
        <w:t xml:space="preserve"> </w:t>
      </w:r>
      <w:r>
        <w:t>Requests;</w:t>
      </w:r>
      <w:r>
        <w:rPr>
          <w:spacing w:val="-7"/>
        </w:rPr>
        <w:t xml:space="preserve"> </w:t>
      </w:r>
      <w:r>
        <w:rPr>
          <w:spacing w:val="-2"/>
        </w:rPr>
        <w:t>Audits</w:t>
      </w:r>
      <w:r w:rsidR="00D17AD7">
        <w:rPr>
          <w:spacing w:val="-2"/>
        </w:rPr>
        <w:t xml:space="preserve"> or Inspect</w:t>
      </w:r>
      <w:r w:rsidR="001B41A0">
        <w:rPr>
          <w:spacing w:val="-2"/>
        </w:rPr>
        <w:t>ions</w:t>
      </w:r>
    </w:p>
    <w:p w14:paraId="304320E6" w14:textId="77777777" w:rsidR="001D3DD2" w:rsidRDefault="001D3DD2">
      <w:pPr>
        <w:pStyle w:val="BodyText"/>
        <w:spacing w:before="10"/>
        <w:rPr>
          <w:b/>
          <w:sz w:val="23"/>
        </w:rPr>
      </w:pPr>
    </w:p>
    <w:p w14:paraId="1A51E482" w14:textId="03C80FA1" w:rsidR="001D3DD2" w:rsidRDefault="008615DA" w:rsidP="00945D38">
      <w:pPr>
        <w:pStyle w:val="ListParagraph"/>
        <w:numPr>
          <w:ilvl w:val="1"/>
          <w:numId w:val="2"/>
        </w:numPr>
        <w:tabs>
          <w:tab w:val="left" w:pos="1026"/>
          <w:tab w:val="left" w:pos="1027"/>
        </w:tabs>
        <w:spacing w:line="276" w:lineRule="auto"/>
        <w:ind w:left="1026" w:right="40" w:hanging="548"/>
        <w:jc w:val="both"/>
        <w:rPr>
          <w:sz w:val="20"/>
        </w:rPr>
      </w:pPr>
      <w:r>
        <w:rPr>
          <w:sz w:val="20"/>
        </w:rPr>
        <w:t>Oxford</w:t>
      </w:r>
      <w:r w:rsidR="001E69A4">
        <w:rPr>
          <w:sz w:val="20"/>
        </w:rPr>
        <w:t xml:space="preserve"> shall, taking into account the nature of the processing and the information available to </w:t>
      </w:r>
      <w:r>
        <w:rPr>
          <w:sz w:val="20"/>
        </w:rPr>
        <w:t>Oxford</w:t>
      </w:r>
      <w:r w:rsidR="001E69A4">
        <w:rPr>
          <w:sz w:val="20"/>
        </w:rPr>
        <w:t xml:space="preserve">, and at </w:t>
      </w:r>
      <w:r w:rsidR="00442862">
        <w:rPr>
          <w:sz w:val="20"/>
        </w:rPr>
        <w:t>Client</w:t>
      </w:r>
      <w:r w:rsidR="001E69A4">
        <w:rPr>
          <w:sz w:val="20"/>
        </w:rPr>
        <w:t xml:space="preserve">’s expense, provide </w:t>
      </w:r>
      <w:r w:rsidR="00442862">
        <w:rPr>
          <w:sz w:val="20"/>
        </w:rPr>
        <w:t>Client</w:t>
      </w:r>
      <w:r w:rsidR="001E69A4">
        <w:rPr>
          <w:sz w:val="20"/>
        </w:rPr>
        <w:t xml:space="preserve"> with reasonable cooperation and assistance where necessary for </w:t>
      </w:r>
      <w:r w:rsidR="00442862">
        <w:rPr>
          <w:sz w:val="20"/>
        </w:rPr>
        <w:t>Client</w:t>
      </w:r>
      <w:r w:rsidR="001E69A4">
        <w:rPr>
          <w:sz w:val="20"/>
        </w:rPr>
        <w:t xml:space="preserve"> to comply with its obligations to conduct a data protection</w:t>
      </w:r>
      <w:r w:rsidR="001E69A4">
        <w:rPr>
          <w:spacing w:val="-4"/>
          <w:sz w:val="20"/>
        </w:rPr>
        <w:t xml:space="preserve"> </w:t>
      </w:r>
      <w:r w:rsidR="001E69A4">
        <w:rPr>
          <w:sz w:val="20"/>
        </w:rPr>
        <w:t>impact</w:t>
      </w:r>
      <w:r w:rsidR="001E69A4">
        <w:rPr>
          <w:spacing w:val="-6"/>
          <w:sz w:val="20"/>
        </w:rPr>
        <w:t xml:space="preserve"> </w:t>
      </w:r>
      <w:r w:rsidR="001E69A4">
        <w:rPr>
          <w:sz w:val="20"/>
        </w:rPr>
        <w:t>assessment</w:t>
      </w:r>
      <w:r w:rsidR="001E69A4">
        <w:rPr>
          <w:spacing w:val="-6"/>
          <w:sz w:val="20"/>
        </w:rPr>
        <w:t xml:space="preserve"> </w:t>
      </w:r>
      <w:r w:rsidR="001E69A4">
        <w:rPr>
          <w:sz w:val="20"/>
        </w:rPr>
        <w:t>and/or</w:t>
      </w:r>
      <w:r w:rsidR="001E69A4">
        <w:rPr>
          <w:spacing w:val="-5"/>
          <w:sz w:val="20"/>
        </w:rPr>
        <w:t xml:space="preserve"> </w:t>
      </w:r>
      <w:r w:rsidR="001E69A4">
        <w:rPr>
          <w:sz w:val="20"/>
        </w:rPr>
        <w:t>to</w:t>
      </w:r>
      <w:r w:rsidR="001E69A4">
        <w:rPr>
          <w:spacing w:val="-6"/>
          <w:sz w:val="20"/>
        </w:rPr>
        <w:t xml:space="preserve"> </w:t>
      </w:r>
      <w:r w:rsidR="001E69A4">
        <w:rPr>
          <w:sz w:val="20"/>
        </w:rPr>
        <w:t>demonstrate</w:t>
      </w:r>
      <w:r w:rsidR="001E69A4">
        <w:rPr>
          <w:spacing w:val="-4"/>
          <w:sz w:val="20"/>
        </w:rPr>
        <w:t xml:space="preserve"> </w:t>
      </w:r>
      <w:r w:rsidR="001E69A4">
        <w:rPr>
          <w:sz w:val="20"/>
        </w:rPr>
        <w:t>such</w:t>
      </w:r>
      <w:r w:rsidR="001E69A4">
        <w:rPr>
          <w:spacing w:val="-6"/>
          <w:sz w:val="20"/>
        </w:rPr>
        <w:t xml:space="preserve"> </w:t>
      </w:r>
      <w:r w:rsidR="001E69A4">
        <w:rPr>
          <w:sz w:val="20"/>
        </w:rPr>
        <w:t>compliance,</w:t>
      </w:r>
      <w:r w:rsidR="001E69A4">
        <w:rPr>
          <w:spacing w:val="-4"/>
          <w:sz w:val="20"/>
        </w:rPr>
        <w:t xml:space="preserve"> </w:t>
      </w:r>
      <w:r w:rsidR="001E69A4">
        <w:rPr>
          <w:sz w:val="20"/>
        </w:rPr>
        <w:t>provided</w:t>
      </w:r>
      <w:r w:rsidR="001E69A4">
        <w:rPr>
          <w:spacing w:val="-6"/>
          <w:sz w:val="20"/>
        </w:rPr>
        <w:t xml:space="preserve"> </w:t>
      </w:r>
      <w:r w:rsidR="001E69A4">
        <w:rPr>
          <w:sz w:val="20"/>
        </w:rPr>
        <w:t>that</w:t>
      </w:r>
      <w:r w:rsidR="001E69A4">
        <w:rPr>
          <w:spacing w:val="-6"/>
          <w:sz w:val="20"/>
        </w:rPr>
        <w:t xml:space="preserve"> </w:t>
      </w:r>
      <w:r w:rsidR="00442862">
        <w:rPr>
          <w:sz w:val="20"/>
        </w:rPr>
        <w:t>Client</w:t>
      </w:r>
      <w:r w:rsidR="001E69A4">
        <w:rPr>
          <w:sz w:val="20"/>
        </w:rPr>
        <w:t xml:space="preserve"> does not otherwise have access to the relevant information.</w:t>
      </w:r>
    </w:p>
    <w:p w14:paraId="52B8179B" w14:textId="77777777" w:rsidR="001D3DD2" w:rsidRDefault="001D3DD2">
      <w:pPr>
        <w:pStyle w:val="BodyText"/>
        <w:spacing w:before="9"/>
      </w:pPr>
    </w:p>
    <w:p w14:paraId="7B6E80FA" w14:textId="1F94A25A" w:rsidR="001D3DD2" w:rsidRDefault="008615DA" w:rsidP="00945D38">
      <w:pPr>
        <w:pStyle w:val="ListParagraph"/>
        <w:numPr>
          <w:ilvl w:val="1"/>
          <w:numId w:val="2"/>
        </w:numPr>
        <w:tabs>
          <w:tab w:val="left" w:pos="1026"/>
          <w:tab w:val="left" w:pos="1027"/>
        </w:tabs>
        <w:spacing w:before="1" w:line="276" w:lineRule="auto"/>
        <w:ind w:left="1026" w:right="40" w:hanging="548"/>
        <w:jc w:val="both"/>
        <w:rPr>
          <w:sz w:val="20"/>
        </w:rPr>
      </w:pPr>
      <w:r>
        <w:rPr>
          <w:sz w:val="20"/>
        </w:rPr>
        <w:t>Oxford</w:t>
      </w:r>
      <w:r w:rsidR="001E69A4">
        <w:rPr>
          <w:sz w:val="20"/>
        </w:rPr>
        <w:t xml:space="preserve"> shall, </w:t>
      </w:r>
      <w:proofErr w:type="gramStart"/>
      <w:r w:rsidR="001E69A4">
        <w:rPr>
          <w:sz w:val="20"/>
        </w:rPr>
        <w:t>taking into account</w:t>
      </w:r>
      <w:proofErr w:type="gramEnd"/>
      <w:r w:rsidR="001E69A4">
        <w:rPr>
          <w:sz w:val="20"/>
        </w:rPr>
        <w:t xml:space="preserve"> the nature of the processing and the information available to </w:t>
      </w:r>
      <w:r>
        <w:rPr>
          <w:sz w:val="20"/>
        </w:rPr>
        <w:t>Oxford</w:t>
      </w:r>
      <w:r w:rsidR="001E69A4">
        <w:rPr>
          <w:spacing w:val="-5"/>
          <w:sz w:val="20"/>
        </w:rPr>
        <w:t xml:space="preserve"> </w:t>
      </w:r>
      <w:r w:rsidR="001E69A4">
        <w:rPr>
          <w:sz w:val="20"/>
        </w:rPr>
        <w:t>and</w:t>
      </w:r>
      <w:r w:rsidR="001E69A4">
        <w:rPr>
          <w:spacing w:val="-3"/>
          <w:sz w:val="20"/>
        </w:rPr>
        <w:t xml:space="preserve"> </w:t>
      </w:r>
      <w:r w:rsidR="001E69A4">
        <w:rPr>
          <w:sz w:val="20"/>
        </w:rPr>
        <w:t>at</w:t>
      </w:r>
      <w:r w:rsidR="001E69A4">
        <w:rPr>
          <w:spacing w:val="-5"/>
          <w:sz w:val="20"/>
        </w:rPr>
        <w:t xml:space="preserve"> </w:t>
      </w:r>
      <w:r w:rsidR="00442862">
        <w:rPr>
          <w:sz w:val="20"/>
        </w:rPr>
        <w:t>Client</w:t>
      </w:r>
      <w:r w:rsidR="001E69A4">
        <w:rPr>
          <w:sz w:val="20"/>
        </w:rPr>
        <w:t>’s</w:t>
      </w:r>
      <w:r w:rsidR="001E69A4">
        <w:rPr>
          <w:spacing w:val="-4"/>
          <w:sz w:val="20"/>
        </w:rPr>
        <w:t xml:space="preserve"> </w:t>
      </w:r>
      <w:r w:rsidR="001E69A4">
        <w:rPr>
          <w:sz w:val="20"/>
        </w:rPr>
        <w:t>cost,</w:t>
      </w:r>
      <w:r w:rsidR="001E69A4">
        <w:rPr>
          <w:spacing w:val="-5"/>
          <w:sz w:val="20"/>
        </w:rPr>
        <w:t xml:space="preserve"> </w:t>
      </w:r>
      <w:r w:rsidR="001E69A4">
        <w:rPr>
          <w:sz w:val="20"/>
        </w:rPr>
        <w:t>provide</w:t>
      </w:r>
      <w:r w:rsidR="001E69A4">
        <w:rPr>
          <w:spacing w:val="-3"/>
          <w:sz w:val="20"/>
        </w:rPr>
        <w:t xml:space="preserve"> </w:t>
      </w:r>
      <w:r w:rsidR="00442862">
        <w:rPr>
          <w:sz w:val="20"/>
        </w:rPr>
        <w:t>Client</w:t>
      </w:r>
      <w:r w:rsidR="001E69A4">
        <w:rPr>
          <w:spacing w:val="-4"/>
          <w:sz w:val="20"/>
        </w:rPr>
        <w:t xml:space="preserve"> </w:t>
      </w:r>
      <w:r w:rsidR="001E69A4">
        <w:rPr>
          <w:sz w:val="20"/>
        </w:rPr>
        <w:t>with</w:t>
      </w:r>
      <w:r w:rsidR="001E69A4">
        <w:rPr>
          <w:spacing w:val="-5"/>
          <w:sz w:val="20"/>
        </w:rPr>
        <w:t xml:space="preserve"> </w:t>
      </w:r>
      <w:r w:rsidR="001E69A4">
        <w:rPr>
          <w:sz w:val="20"/>
        </w:rPr>
        <w:t>reasonable</w:t>
      </w:r>
      <w:r w:rsidR="001E69A4">
        <w:rPr>
          <w:spacing w:val="-5"/>
          <w:sz w:val="20"/>
        </w:rPr>
        <w:t xml:space="preserve"> </w:t>
      </w:r>
      <w:r w:rsidR="001E69A4">
        <w:rPr>
          <w:sz w:val="20"/>
        </w:rPr>
        <w:t>cooperation</w:t>
      </w:r>
      <w:r w:rsidR="001E69A4">
        <w:rPr>
          <w:spacing w:val="-3"/>
          <w:sz w:val="20"/>
        </w:rPr>
        <w:t xml:space="preserve"> </w:t>
      </w:r>
      <w:r w:rsidR="001E69A4">
        <w:rPr>
          <w:sz w:val="20"/>
        </w:rPr>
        <w:t>and</w:t>
      </w:r>
      <w:r w:rsidR="001E69A4">
        <w:rPr>
          <w:spacing w:val="-3"/>
          <w:sz w:val="20"/>
        </w:rPr>
        <w:t xml:space="preserve"> </w:t>
      </w:r>
      <w:r w:rsidR="001E69A4">
        <w:rPr>
          <w:sz w:val="20"/>
        </w:rPr>
        <w:t>assistance with respect to consultation with any supervisory authority.</w:t>
      </w:r>
    </w:p>
    <w:p w14:paraId="5956F7B2" w14:textId="77777777" w:rsidR="001D3DD2" w:rsidRDefault="001D3DD2">
      <w:pPr>
        <w:pStyle w:val="BodyText"/>
        <w:spacing w:before="10"/>
      </w:pPr>
    </w:p>
    <w:p w14:paraId="0D04978B" w14:textId="55A54634" w:rsidR="00BA106A" w:rsidRPr="00C80CAA" w:rsidRDefault="00D13F0F" w:rsidP="004A7A11">
      <w:pPr>
        <w:pStyle w:val="ListParagraph"/>
        <w:numPr>
          <w:ilvl w:val="1"/>
          <w:numId w:val="2"/>
        </w:numPr>
        <w:tabs>
          <w:tab w:val="left" w:pos="1026"/>
          <w:tab w:val="left" w:pos="1027"/>
        </w:tabs>
        <w:spacing w:before="10" w:line="276" w:lineRule="auto"/>
        <w:ind w:left="1026" w:right="40" w:hanging="548"/>
        <w:jc w:val="both"/>
        <w:rPr>
          <w:b/>
          <w:bCs/>
          <w:sz w:val="20"/>
        </w:rPr>
      </w:pPr>
      <w:r w:rsidRPr="00C80CAA">
        <w:rPr>
          <w:sz w:val="20"/>
          <w:szCs w:val="20"/>
        </w:rPr>
        <w:t xml:space="preserve">Upon </w:t>
      </w:r>
      <w:r w:rsidR="00442862" w:rsidRPr="00C80CAA">
        <w:rPr>
          <w:sz w:val="20"/>
          <w:szCs w:val="20"/>
        </w:rPr>
        <w:t>Client</w:t>
      </w:r>
      <w:r w:rsidRPr="00C80CAA">
        <w:rPr>
          <w:sz w:val="20"/>
          <w:szCs w:val="20"/>
        </w:rPr>
        <w:t xml:space="preserve">’s written request, but no more than once </w:t>
      </w:r>
      <w:r w:rsidR="0006779C" w:rsidRPr="00C80CAA">
        <w:rPr>
          <w:sz w:val="20"/>
          <w:szCs w:val="20"/>
        </w:rPr>
        <w:t>in any rolling 12-month period</w:t>
      </w:r>
      <w:r w:rsidRPr="00C80CAA">
        <w:rPr>
          <w:sz w:val="20"/>
          <w:szCs w:val="20"/>
        </w:rPr>
        <w:t xml:space="preserve"> and subject to reasonable confidentiality controls, </w:t>
      </w:r>
      <w:r w:rsidR="008615DA" w:rsidRPr="00C80CAA">
        <w:rPr>
          <w:sz w:val="20"/>
          <w:szCs w:val="20"/>
        </w:rPr>
        <w:t>Oxford</w:t>
      </w:r>
      <w:r w:rsidRPr="00C80CAA">
        <w:rPr>
          <w:sz w:val="20"/>
          <w:szCs w:val="20"/>
        </w:rPr>
        <w:t xml:space="preserve"> shall either (at </w:t>
      </w:r>
      <w:r w:rsidR="008615DA" w:rsidRPr="00C80CAA">
        <w:rPr>
          <w:sz w:val="20"/>
          <w:szCs w:val="20"/>
        </w:rPr>
        <w:t>Oxford</w:t>
      </w:r>
      <w:r w:rsidRPr="00C80CAA">
        <w:rPr>
          <w:sz w:val="20"/>
          <w:szCs w:val="20"/>
        </w:rPr>
        <w:t>’s sole option) (</w:t>
      </w:r>
      <w:proofErr w:type="spellStart"/>
      <w:r w:rsidRPr="00C80CAA">
        <w:rPr>
          <w:sz w:val="20"/>
          <w:szCs w:val="20"/>
        </w:rPr>
        <w:t>i</w:t>
      </w:r>
      <w:proofErr w:type="spellEnd"/>
      <w:r w:rsidRPr="00C80CAA">
        <w:rPr>
          <w:sz w:val="20"/>
          <w:szCs w:val="20"/>
        </w:rPr>
        <w:t>) make available for</w:t>
      </w:r>
      <w:r w:rsidRPr="00C80CAA">
        <w:rPr>
          <w:spacing w:val="-4"/>
          <w:sz w:val="20"/>
          <w:szCs w:val="20"/>
        </w:rPr>
        <w:t xml:space="preserve"> </w:t>
      </w:r>
      <w:r w:rsidR="00442862" w:rsidRPr="00C80CAA">
        <w:rPr>
          <w:sz w:val="20"/>
          <w:szCs w:val="20"/>
        </w:rPr>
        <w:t>Client</w:t>
      </w:r>
      <w:r w:rsidRPr="00C80CAA">
        <w:rPr>
          <w:sz w:val="20"/>
          <w:szCs w:val="20"/>
        </w:rPr>
        <w:t>’s</w:t>
      </w:r>
      <w:r w:rsidRPr="00C80CAA">
        <w:rPr>
          <w:spacing w:val="-4"/>
          <w:sz w:val="20"/>
          <w:szCs w:val="20"/>
        </w:rPr>
        <w:t xml:space="preserve"> </w:t>
      </w:r>
      <w:r w:rsidRPr="00C80CAA">
        <w:rPr>
          <w:sz w:val="20"/>
          <w:szCs w:val="20"/>
        </w:rPr>
        <w:t>review</w:t>
      </w:r>
      <w:r w:rsidRPr="00C80CAA">
        <w:rPr>
          <w:spacing w:val="-5"/>
          <w:sz w:val="20"/>
          <w:szCs w:val="20"/>
        </w:rPr>
        <w:t xml:space="preserve"> </w:t>
      </w:r>
      <w:r w:rsidRPr="00C80CAA">
        <w:rPr>
          <w:sz w:val="20"/>
          <w:szCs w:val="20"/>
        </w:rPr>
        <w:t>copies</w:t>
      </w:r>
      <w:r w:rsidRPr="00C80CAA">
        <w:rPr>
          <w:spacing w:val="-4"/>
          <w:sz w:val="20"/>
          <w:szCs w:val="20"/>
        </w:rPr>
        <w:t xml:space="preserve"> </w:t>
      </w:r>
      <w:r w:rsidRPr="00C80CAA">
        <w:rPr>
          <w:sz w:val="20"/>
          <w:szCs w:val="20"/>
        </w:rPr>
        <w:t>of</w:t>
      </w:r>
      <w:r w:rsidRPr="00C80CAA">
        <w:rPr>
          <w:spacing w:val="-5"/>
          <w:sz w:val="20"/>
          <w:szCs w:val="20"/>
        </w:rPr>
        <w:t xml:space="preserve"> </w:t>
      </w:r>
      <w:r w:rsidRPr="00C80CAA">
        <w:rPr>
          <w:sz w:val="20"/>
          <w:szCs w:val="20"/>
        </w:rPr>
        <w:t>certifications</w:t>
      </w:r>
      <w:r w:rsidRPr="00C80CAA">
        <w:rPr>
          <w:spacing w:val="-1"/>
          <w:sz w:val="20"/>
          <w:szCs w:val="20"/>
        </w:rPr>
        <w:t xml:space="preserve"> </w:t>
      </w:r>
      <w:r w:rsidRPr="00C80CAA">
        <w:rPr>
          <w:sz w:val="20"/>
          <w:szCs w:val="20"/>
        </w:rPr>
        <w:t>or</w:t>
      </w:r>
      <w:r w:rsidRPr="00C80CAA">
        <w:rPr>
          <w:spacing w:val="-4"/>
          <w:sz w:val="20"/>
          <w:szCs w:val="20"/>
        </w:rPr>
        <w:t xml:space="preserve"> </w:t>
      </w:r>
      <w:r w:rsidRPr="00C80CAA">
        <w:rPr>
          <w:sz w:val="20"/>
          <w:szCs w:val="20"/>
        </w:rPr>
        <w:t>reports</w:t>
      </w:r>
      <w:r w:rsidRPr="00C80CAA">
        <w:rPr>
          <w:spacing w:val="-4"/>
          <w:sz w:val="20"/>
          <w:szCs w:val="20"/>
        </w:rPr>
        <w:t xml:space="preserve"> </w:t>
      </w:r>
      <w:r w:rsidRPr="00C80CAA">
        <w:rPr>
          <w:sz w:val="20"/>
          <w:szCs w:val="20"/>
        </w:rPr>
        <w:t>demonstrating</w:t>
      </w:r>
      <w:r w:rsidRPr="00C80CAA">
        <w:rPr>
          <w:spacing w:val="-3"/>
          <w:sz w:val="20"/>
          <w:szCs w:val="20"/>
        </w:rPr>
        <w:t xml:space="preserve"> </w:t>
      </w:r>
      <w:r w:rsidR="008615DA" w:rsidRPr="00C80CAA">
        <w:rPr>
          <w:sz w:val="20"/>
          <w:szCs w:val="20"/>
        </w:rPr>
        <w:t>Oxford</w:t>
      </w:r>
      <w:r w:rsidRPr="00C80CAA">
        <w:rPr>
          <w:sz w:val="20"/>
          <w:szCs w:val="20"/>
        </w:rPr>
        <w:t>’s</w:t>
      </w:r>
      <w:r w:rsidRPr="00C80CAA">
        <w:rPr>
          <w:spacing w:val="-4"/>
          <w:sz w:val="20"/>
          <w:szCs w:val="20"/>
        </w:rPr>
        <w:t xml:space="preserve"> </w:t>
      </w:r>
      <w:r w:rsidRPr="00C80CAA">
        <w:rPr>
          <w:sz w:val="20"/>
          <w:szCs w:val="20"/>
        </w:rPr>
        <w:t>compliance</w:t>
      </w:r>
      <w:r w:rsidRPr="00C80CAA">
        <w:rPr>
          <w:spacing w:val="-5"/>
          <w:sz w:val="20"/>
          <w:szCs w:val="20"/>
        </w:rPr>
        <w:t xml:space="preserve"> </w:t>
      </w:r>
      <w:r w:rsidRPr="00C80CAA">
        <w:rPr>
          <w:sz w:val="20"/>
          <w:szCs w:val="20"/>
        </w:rPr>
        <w:t>with</w:t>
      </w:r>
      <w:r w:rsidR="00945D38" w:rsidRPr="00C80CAA">
        <w:rPr>
          <w:sz w:val="20"/>
          <w:szCs w:val="20"/>
        </w:rPr>
        <w:t xml:space="preserve"> </w:t>
      </w:r>
      <w:r w:rsidRPr="00C80CAA">
        <w:rPr>
          <w:sz w:val="20"/>
          <w:szCs w:val="20"/>
        </w:rPr>
        <w:t xml:space="preserve">this Addendum or (ii) allow </w:t>
      </w:r>
      <w:r w:rsidR="00442862" w:rsidRPr="00C80CAA">
        <w:rPr>
          <w:sz w:val="20"/>
          <w:szCs w:val="20"/>
        </w:rPr>
        <w:t>Client</w:t>
      </w:r>
      <w:r w:rsidRPr="00C80CAA">
        <w:rPr>
          <w:sz w:val="20"/>
          <w:szCs w:val="20"/>
        </w:rPr>
        <w:t>’s independent third</w:t>
      </w:r>
      <w:r w:rsidR="004B745B" w:rsidRPr="00C80CAA">
        <w:rPr>
          <w:sz w:val="20"/>
          <w:szCs w:val="20"/>
        </w:rPr>
        <w:t>-</w:t>
      </w:r>
      <w:r w:rsidRPr="00C80CAA">
        <w:rPr>
          <w:sz w:val="20"/>
          <w:szCs w:val="20"/>
        </w:rPr>
        <w:t xml:space="preserve">party representative to conduct an audit or inspection of </w:t>
      </w:r>
      <w:r w:rsidR="008615DA" w:rsidRPr="00C80CAA">
        <w:rPr>
          <w:sz w:val="20"/>
          <w:szCs w:val="20"/>
        </w:rPr>
        <w:t>Oxford</w:t>
      </w:r>
      <w:r w:rsidRPr="00C80CAA">
        <w:rPr>
          <w:sz w:val="20"/>
          <w:szCs w:val="20"/>
        </w:rPr>
        <w:t xml:space="preserve">’s data security practices, provided that (a) </w:t>
      </w:r>
      <w:r w:rsidR="00442862" w:rsidRPr="00C80CAA">
        <w:rPr>
          <w:sz w:val="20"/>
          <w:szCs w:val="20"/>
        </w:rPr>
        <w:t>Client</w:t>
      </w:r>
      <w:r w:rsidRPr="00C80CAA">
        <w:rPr>
          <w:sz w:val="20"/>
          <w:szCs w:val="20"/>
        </w:rPr>
        <w:t xml:space="preserve"> provides reasonable prior written notice, (b) such audit </w:t>
      </w:r>
      <w:r w:rsidR="00D17AD7" w:rsidRPr="00C80CAA">
        <w:rPr>
          <w:sz w:val="20"/>
          <w:szCs w:val="20"/>
        </w:rPr>
        <w:t xml:space="preserve">or inspection </w:t>
      </w:r>
      <w:r w:rsidRPr="00C80CAA">
        <w:rPr>
          <w:sz w:val="20"/>
          <w:szCs w:val="20"/>
        </w:rPr>
        <w:t xml:space="preserve">is performed during business hours and is not unreasonably disruptive to </w:t>
      </w:r>
      <w:r w:rsidR="008615DA" w:rsidRPr="00C80CAA">
        <w:rPr>
          <w:sz w:val="20"/>
          <w:szCs w:val="20"/>
        </w:rPr>
        <w:t>Oxford</w:t>
      </w:r>
      <w:r w:rsidRPr="00C80CAA">
        <w:rPr>
          <w:sz w:val="20"/>
          <w:szCs w:val="20"/>
        </w:rPr>
        <w:t xml:space="preserve">’s business and (c) such audit </w:t>
      </w:r>
      <w:r w:rsidR="00D17AD7" w:rsidRPr="00C80CAA">
        <w:rPr>
          <w:sz w:val="20"/>
          <w:szCs w:val="20"/>
        </w:rPr>
        <w:t xml:space="preserve">or inspection </w:t>
      </w:r>
      <w:r w:rsidRPr="00C80CAA">
        <w:rPr>
          <w:sz w:val="20"/>
          <w:szCs w:val="20"/>
        </w:rPr>
        <w:t xml:space="preserve">shall be restricted to data relevant to </w:t>
      </w:r>
      <w:r w:rsidR="00442862" w:rsidRPr="00C80CAA">
        <w:rPr>
          <w:sz w:val="20"/>
          <w:szCs w:val="20"/>
        </w:rPr>
        <w:t>Client</w:t>
      </w:r>
      <w:r w:rsidRPr="00C80CAA">
        <w:rPr>
          <w:sz w:val="20"/>
          <w:szCs w:val="20"/>
        </w:rPr>
        <w:t xml:space="preserve">. </w:t>
      </w:r>
      <w:r w:rsidR="00442862" w:rsidRPr="00C80CAA">
        <w:rPr>
          <w:sz w:val="20"/>
          <w:szCs w:val="20"/>
        </w:rPr>
        <w:t>Client</w:t>
      </w:r>
      <w:r w:rsidRPr="00C80CAA">
        <w:rPr>
          <w:sz w:val="20"/>
          <w:szCs w:val="20"/>
        </w:rPr>
        <w:t xml:space="preserve"> shall be responsible for the costs of any such audits or inspections,</w:t>
      </w:r>
      <w:r w:rsidRPr="00C80CAA">
        <w:rPr>
          <w:spacing w:val="-3"/>
          <w:sz w:val="20"/>
          <w:szCs w:val="20"/>
        </w:rPr>
        <w:t xml:space="preserve"> </w:t>
      </w:r>
      <w:r w:rsidRPr="00C80CAA">
        <w:rPr>
          <w:sz w:val="20"/>
          <w:szCs w:val="20"/>
        </w:rPr>
        <w:t>including</w:t>
      </w:r>
      <w:r w:rsidRPr="00C80CAA">
        <w:rPr>
          <w:spacing w:val="-3"/>
          <w:sz w:val="20"/>
          <w:szCs w:val="20"/>
        </w:rPr>
        <w:t xml:space="preserve"> </w:t>
      </w:r>
      <w:r w:rsidRPr="00C80CAA">
        <w:rPr>
          <w:sz w:val="20"/>
          <w:szCs w:val="20"/>
        </w:rPr>
        <w:t>without</w:t>
      </w:r>
      <w:r w:rsidRPr="00C80CAA">
        <w:rPr>
          <w:spacing w:val="-5"/>
          <w:sz w:val="20"/>
          <w:szCs w:val="20"/>
        </w:rPr>
        <w:t xml:space="preserve"> </w:t>
      </w:r>
      <w:r w:rsidRPr="00C80CAA">
        <w:rPr>
          <w:sz w:val="20"/>
          <w:szCs w:val="20"/>
        </w:rPr>
        <w:t>limitation</w:t>
      </w:r>
      <w:r w:rsidRPr="00C80CAA">
        <w:rPr>
          <w:spacing w:val="-5"/>
          <w:sz w:val="20"/>
          <w:szCs w:val="20"/>
        </w:rPr>
        <w:t xml:space="preserve"> </w:t>
      </w:r>
      <w:r w:rsidRPr="00C80CAA">
        <w:rPr>
          <w:sz w:val="20"/>
          <w:szCs w:val="20"/>
        </w:rPr>
        <w:t>a</w:t>
      </w:r>
      <w:r w:rsidRPr="00C80CAA">
        <w:rPr>
          <w:spacing w:val="-5"/>
          <w:sz w:val="20"/>
          <w:szCs w:val="20"/>
        </w:rPr>
        <w:t xml:space="preserve"> </w:t>
      </w:r>
      <w:r w:rsidRPr="00C80CAA">
        <w:rPr>
          <w:sz w:val="20"/>
          <w:szCs w:val="20"/>
        </w:rPr>
        <w:t>reimbursement</w:t>
      </w:r>
      <w:r w:rsidRPr="00C80CAA">
        <w:rPr>
          <w:spacing w:val="-5"/>
          <w:sz w:val="20"/>
          <w:szCs w:val="20"/>
        </w:rPr>
        <w:t xml:space="preserve"> </w:t>
      </w:r>
      <w:r w:rsidRPr="00C80CAA">
        <w:rPr>
          <w:sz w:val="20"/>
          <w:szCs w:val="20"/>
        </w:rPr>
        <w:t>to</w:t>
      </w:r>
      <w:r w:rsidRPr="00C80CAA">
        <w:rPr>
          <w:spacing w:val="-3"/>
          <w:sz w:val="20"/>
          <w:szCs w:val="20"/>
        </w:rPr>
        <w:t xml:space="preserve"> </w:t>
      </w:r>
      <w:r w:rsidR="008615DA" w:rsidRPr="00C80CAA">
        <w:rPr>
          <w:sz w:val="20"/>
          <w:szCs w:val="20"/>
        </w:rPr>
        <w:t>Oxford</w:t>
      </w:r>
      <w:r w:rsidRPr="00C80CAA">
        <w:rPr>
          <w:spacing w:val="-3"/>
          <w:sz w:val="20"/>
          <w:szCs w:val="20"/>
        </w:rPr>
        <w:t xml:space="preserve"> </w:t>
      </w:r>
      <w:r w:rsidRPr="00C80CAA">
        <w:rPr>
          <w:sz w:val="20"/>
          <w:szCs w:val="20"/>
        </w:rPr>
        <w:t>for</w:t>
      </w:r>
      <w:r w:rsidRPr="00C80CAA">
        <w:rPr>
          <w:spacing w:val="-4"/>
          <w:sz w:val="20"/>
          <w:szCs w:val="20"/>
        </w:rPr>
        <w:t xml:space="preserve"> </w:t>
      </w:r>
      <w:r w:rsidRPr="00C80CAA">
        <w:rPr>
          <w:sz w:val="20"/>
          <w:szCs w:val="20"/>
        </w:rPr>
        <w:t>any</w:t>
      </w:r>
      <w:r w:rsidRPr="00C80CAA">
        <w:rPr>
          <w:spacing w:val="-4"/>
          <w:sz w:val="20"/>
          <w:szCs w:val="20"/>
        </w:rPr>
        <w:t xml:space="preserve"> </w:t>
      </w:r>
      <w:r w:rsidRPr="00C80CAA">
        <w:rPr>
          <w:sz w:val="20"/>
          <w:szCs w:val="20"/>
        </w:rPr>
        <w:t>time</w:t>
      </w:r>
      <w:r w:rsidRPr="00C80CAA">
        <w:rPr>
          <w:spacing w:val="-5"/>
          <w:sz w:val="20"/>
          <w:szCs w:val="20"/>
        </w:rPr>
        <w:t xml:space="preserve"> </w:t>
      </w:r>
      <w:proofErr w:type="gramStart"/>
      <w:r w:rsidRPr="00C80CAA">
        <w:rPr>
          <w:sz w:val="20"/>
          <w:szCs w:val="20"/>
        </w:rPr>
        <w:t>expended</w:t>
      </w:r>
      <w:proofErr w:type="gramEnd"/>
      <w:r w:rsidRPr="00C80CAA">
        <w:rPr>
          <w:spacing w:val="-5"/>
          <w:sz w:val="20"/>
          <w:szCs w:val="20"/>
        </w:rPr>
        <w:t xml:space="preserve"> </w:t>
      </w:r>
      <w:r w:rsidRPr="00C80CAA">
        <w:rPr>
          <w:sz w:val="20"/>
          <w:szCs w:val="20"/>
        </w:rPr>
        <w:t>for</w:t>
      </w:r>
      <w:r w:rsidRPr="00C80CAA">
        <w:rPr>
          <w:spacing w:val="-2"/>
          <w:sz w:val="20"/>
          <w:szCs w:val="20"/>
        </w:rPr>
        <w:t xml:space="preserve"> </w:t>
      </w:r>
      <w:r w:rsidRPr="00C80CAA">
        <w:rPr>
          <w:sz w:val="20"/>
          <w:szCs w:val="20"/>
        </w:rPr>
        <w:t>on-site audits</w:t>
      </w:r>
      <w:r w:rsidR="00D17AD7" w:rsidRPr="00C80CAA">
        <w:rPr>
          <w:sz w:val="20"/>
          <w:szCs w:val="20"/>
        </w:rPr>
        <w:t xml:space="preserve"> or inspections</w:t>
      </w:r>
      <w:r w:rsidRPr="00C80CAA">
        <w:rPr>
          <w:sz w:val="20"/>
          <w:szCs w:val="20"/>
        </w:rPr>
        <w:t xml:space="preserve">. If </w:t>
      </w:r>
      <w:r w:rsidR="00442862" w:rsidRPr="00C80CAA">
        <w:rPr>
          <w:sz w:val="20"/>
          <w:szCs w:val="20"/>
        </w:rPr>
        <w:t>Client</w:t>
      </w:r>
      <w:r w:rsidRPr="00C80CAA">
        <w:rPr>
          <w:sz w:val="20"/>
          <w:szCs w:val="20"/>
        </w:rPr>
        <w:t xml:space="preserve"> and </w:t>
      </w:r>
      <w:r w:rsidR="008615DA" w:rsidRPr="00C80CAA">
        <w:rPr>
          <w:sz w:val="20"/>
          <w:szCs w:val="20"/>
        </w:rPr>
        <w:t>Oxford</w:t>
      </w:r>
      <w:r w:rsidRPr="00C80CAA">
        <w:rPr>
          <w:sz w:val="20"/>
          <w:szCs w:val="20"/>
        </w:rPr>
        <w:t xml:space="preserve"> have </w:t>
      </w:r>
      <w:proofErr w:type="gramStart"/>
      <w:r w:rsidRPr="00C80CAA">
        <w:rPr>
          <w:sz w:val="20"/>
          <w:szCs w:val="20"/>
        </w:rPr>
        <w:t>entered into</w:t>
      </w:r>
      <w:proofErr w:type="gramEnd"/>
      <w:r w:rsidRPr="00C80CAA">
        <w:rPr>
          <w:sz w:val="20"/>
          <w:szCs w:val="20"/>
        </w:rPr>
        <w:t xml:space="preserve"> </w:t>
      </w:r>
      <w:r w:rsidR="00C2198E" w:rsidRPr="00C80CAA">
        <w:rPr>
          <w:sz w:val="20"/>
          <w:szCs w:val="20"/>
        </w:rPr>
        <w:t xml:space="preserve">EU </w:t>
      </w:r>
      <w:r w:rsidRPr="00C80CAA">
        <w:rPr>
          <w:sz w:val="20"/>
          <w:szCs w:val="20"/>
        </w:rPr>
        <w:t>Standard Contractual Clauses as described</w:t>
      </w:r>
      <w:r w:rsidRPr="00C80CAA">
        <w:rPr>
          <w:spacing w:val="-2"/>
          <w:sz w:val="20"/>
          <w:szCs w:val="20"/>
        </w:rPr>
        <w:t xml:space="preserve"> </w:t>
      </w:r>
      <w:r w:rsidRPr="00C80CAA">
        <w:rPr>
          <w:sz w:val="20"/>
          <w:szCs w:val="20"/>
        </w:rPr>
        <w:t>in</w:t>
      </w:r>
      <w:r w:rsidRPr="00C80CAA">
        <w:rPr>
          <w:spacing w:val="-2"/>
          <w:sz w:val="20"/>
          <w:szCs w:val="20"/>
        </w:rPr>
        <w:t xml:space="preserve"> </w:t>
      </w:r>
      <w:r w:rsidRPr="00C80CAA">
        <w:rPr>
          <w:sz w:val="20"/>
          <w:szCs w:val="20"/>
        </w:rPr>
        <w:t>Section</w:t>
      </w:r>
      <w:r w:rsidRPr="00C80CAA">
        <w:rPr>
          <w:spacing w:val="-4"/>
          <w:sz w:val="20"/>
          <w:szCs w:val="20"/>
        </w:rPr>
        <w:t xml:space="preserve"> </w:t>
      </w:r>
      <w:hyperlink w:anchor="_bookmark3" w:history="1">
        <w:r w:rsidR="001D3DD2" w:rsidRPr="00C80CAA">
          <w:rPr>
            <w:sz w:val="20"/>
            <w:szCs w:val="20"/>
          </w:rPr>
          <w:t>7</w:t>
        </w:r>
      </w:hyperlink>
      <w:r w:rsidRPr="00C80CAA">
        <w:rPr>
          <w:spacing w:val="-4"/>
          <w:sz w:val="20"/>
          <w:szCs w:val="20"/>
        </w:rPr>
        <w:t xml:space="preserve"> </w:t>
      </w:r>
      <w:r w:rsidRPr="00C80CAA">
        <w:rPr>
          <w:sz w:val="20"/>
          <w:szCs w:val="20"/>
        </w:rPr>
        <w:t>(</w:t>
      </w:r>
      <w:r w:rsidR="0006779C" w:rsidRPr="00C80CAA">
        <w:rPr>
          <w:sz w:val="20"/>
          <w:szCs w:val="20"/>
        </w:rPr>
        <w:t xml:space="preserve">Cross-Border </w:t>
      </w:r>
      <w:r w:rsidRPr="00C80CAA">
        <w:rPr>
          <w:i/>
          <w:sz w:val="20"/>
          <w:szCs w:val="20"/>
        </w:rPr>
        <w:t>Transfers</w:t>
      </w:r>
      <w:r w:rsidRPr="00C80CAA">
        <w:rPr>
          <w:i/>
          <w:spacing w:val="-3"/>
          <w:sz w:val="20"/>
          <w:szCs w:val="20"/>
        </w:rPr>
        <w:t xml:space="preserve"> </w:t>
      </w:r>
      <w:r w:rsidRPr="00C80CAA">
        <w:rPr>
          <w:i/>
          <w:sz w:val="20"/>
          <w:szCs w:val="20"/>
        </w:rPr>
        <w:t>of</w:t>
      </w:r>
      <w:r w:rsidRPr="00C80CAA">
        <w:rPr>
          <w:i/>
          <w:spacing w:val="-4"/>
          <w:sz w:val="20"/>
          <w:szCs w:val="20"/>
        </w:rPr>
        <w:t xml:space="preserve"> </w:t>
      </w:r>
      <w:r w:rsidRPr="00C80CAA">
        <w:rPr>
          <w:i/>
          <w:sz w:val="20"/>
          <w:szCs w:val="20"/>
        </w:rPr>
        <w:t>Personal</w:t>
      </w:r>
      <w:r w:rsidRPr="00C80CAA">
        <w:rPr>
          <w:i/>
          <w:spacing w:val="-5"/>
          <w:sz w:val="20"/>
          <w:szCs w:val="20"/>
        </w:rPr>
        <w:t xml:space="preserve"> </w:t>
      </w:r>
      <w:r w:rsidRPr="00C80CAA">
        <w:rPr>
          <w:i/>
          <w:sz w:val="20"/>
          <w:szCs w:val="20"/>
        </w:rPr>
        <w:t>Data</w:t>
      </w:r>
      <w:r w:rsidRPr="00C80CAA">
        <w:rPr>
          <w:sz w:val="20"/>
          <w:szCs w:val="20"/>
        </w:rPr>
        <w:t>),</w:t>
      </w:r>
      <w:r w:rsidRPr="00C80CAA">
        <w:rPr>
          <w:spacing w:val="-4"/>
          <w:sz w:val="20"/>
          <w:szCs w:val="20"/>
        </w:rPr>
        <w:t xml:space="preserve"> </w:t>
      </w:r>
      <w:r w:rsidRPr="00C80CAA">
        <w:rPr>
          <w:sz w:val="20"/>
          <w:szCs w:val="20"/>
        </w:rPr>
        <w:t>the</w:t>
      </w:r>
      <w:r w:rsidRPr="00C80CAA">
        <w:rPr>
          <w:spacing w:val="-4"/>
          <w:sz w:val="20"/>
          <w:szCs w:val="20"/>
        </w:rPr>
        <w:t xml:space="preserve"> </w:t>
      </w:r>
      <w:r w:rsidRPr="00C80CAA">
        <w:rPr>
          <w:sz w:val="20"/>
          <w:szCs w:val="20"/>
        </w:rPr>
        <w:t>parties</w:t>
      </w:r>
      <w:r w:rsidRPr="00C80CAA">
        <w:rPr>
          <w:spacing w:val="-3"/>
          <w:sz w:val="20"/>
          <w:szCs w:val="20"/>
        </w:rPr>
        <w:t xml:space="preserve"> </w:t>
      </w:r>
      <w:r w:rsidRPr="00C80CAA">
        <w:rPr>
          <w:sz w:val="20"/>
          <w:szCs w:val="20"/>
        </w:rPr>
        <w:t>agree</w:t>
      </w:r>
      <w:r w:rsidRPr="00C80CAA">
        <w:rPr>
          <w:spacing w:val="-4"/>
          <w:sz w:val="20"/>
          <w:szCs w:val="20"/>
        </w:rPr>
        <w:t xml:space="preserve"> </w:t>
      </w:r>
      <w:r w:rsidRPr="00C80CAA">
        <w:rPr>
          <w:sz w:val="20"/>
          <w:szCs w:val="20"/>
        </w:rPr>
        <w:t>that</w:t>
      </w:r>
      <w:r w:rsidRPr="00C80CAA">
        <w:rPr>
          <w:spacing w:val="-4"/>
          <w:sz w:val="20"/>
          <w:szCs w:val="20"/>
        </w:rPr>
        <w:t xml:space="preserve"> </w:t>
      </w:r>
      <w:r w:rsidRPr="00C80CAA">
        <w:rPr>
          <w:sz w:val="20"/>
          <w:szCs w:val="20"/>
        </w:rPr>
        <w:t>the</w:t>
      </w:r>
      <w:r w:rsidRPr="00C80CAA">
        <w:rPr>
          <w:spacing w:val="-2"/>
          <w:sz w:val="20"/>
          <w:szCs w:val="20"/>
        </w:rPr>
        <w:t xml:space="preserve"> </w:t>
      </w:r>
      <w:r w:rsidRPr="00C80CAA">
        <w:rPr>
          <w:sz w:val="20"/>
          <w:szCs w:val="20"/>
        </w:rPr>
        <w:t>audits</w:t>
      </w:r>
      <w:r w:rsidRPr="00C80CAA">
        <w:rPr>
          <w:spacing w:val="-3"/>
          <w:sz w:val="20"/>
          <w:szCs w:val="20"/>
        </w:rPr>
        <w:t xml:space="preserve"> </w:t>
      </w:r>
      <w:r w:rsidRPr="00C80CAA">
        <w:rPr>
          <w:sz w:val="20"/>
          <w:szCs w:val="20"/>
        </w:rPr>
        <w:t>described in Clause 8.9 of the EU SCCs shall be carried out in accordance with this section.</w:t>
      </w:r>
      <w:bookmarkStart w:id="30" w:name="_bookmark6"/>
      <w:bookmarkEnd w:id="30"/>
      <w:r w:rsidR="00BA106A" w:rsidRPr="00C80CAA">
        <w:rPr>
          <w:b/>
          <w:bCs/>
          <w:sz w:val="20"/>
        </w:rPr>
        <w:br w:type="page"/>
      </w:r>
    </w:p>
    <w:p w14:paraId="49209DAC" w14:textId="29F73DA4" w:rsidR="00CA29C4" w:rsidRPr="004F2EC1" w:rsidRDefault="004F2EC1" w:rsidP="00CA29C4">
      <w:pPr>
        <w:pStyle w:val="ListParagraph"/>
        <w:numPr>
          <w:ilvl w:val="0"/>
          <w:numId w:val="2"/>
        </w:numPr>
        <w:tabs>
          <w:tab w:val="left" w:pos="1026"/>
          <w:tab w:val="left" w:pos="1027"/>
        </w:tabs>
        <w:spacing w:line="276" w:lineRule="auto"/>
        <w:ind w:right="40"/>
        <w:jc w:val="both"/>
        <w:rPr>
          <w:b/>
          <w:bCs/>
          <w:sz w:val="20"/>
        </w:rPr>
      </w:pPr>
      <w:r w:rsidRPr="004F2EC1">
        <w:rPr>
          <w:b/>
          <w:bCs/>
          <w:sz w:val="20"/>
        </w:rPr>
        <w:lastRenderedPageBreak/>
        <w:t>Personal Data Breach</w:t>
      </w:r>
    </w:p>
    <w:p w14:paraId="0476979E" w14:textId="77777777" w:rsidR="004F2EC1" w:rsidRDefault="004F2EC1" w:rsidP="004F2EC1">
      <w:pPr>
        <w:pStyle w:val="ListParagraph"/>
        <w:tabs>
          <w:tab w:val="left" w:pos="1026"/>
          <w:tab w:val="left" w:pos="1027"/>
        </w:tabs>
        <w:spacing w:line="276" w:lineRule="auto"/>
        <w:ind w:left="479" w:right="40" w:firstLine="0"/>
        <w:jc w:val="both"/>
        <w:rPr>
          <w:sz w:val="20"/>
        </w:rPr>
      </w:pPr>
    </w:p>
    <w:p w14:paraId="31685E26" w14:textId="6AC2819C" w:rsidR="001D3DD2" w:rsidRDefault="00D13F0F" w:rsidP="00CA29C4">
      <w:pPr>
        <w:pStyle w:val="ListParagraph"/>
        <w:numPr>
          <w:ilvl w:val="1"/>
          <w:numId w:val="2"/>
        </w:numPr>
        <w:tabs>
          <w:tab w:val="left" w:pos="1026"/>
          <w:tab w:val="left" w:pos="1027"/>
        </w:tabs>
        <w:spacing w:line="276" w:lineRule="auto"/>
        <w:ind w:right="40"/>
        <w:jc w:val="both"/>
        <w:rPr>
          <w:sz w:val="20"/>
        </w:rPr>
      </w:pPr>
      <w:r>
        <w:rPr>
          <w:sz w:val="20"/>
        </w:rPr>
        <w:t>In</w:t>
      </w:r>
      <w:r>
        <w:rPr>
          <w:spacing w:val="-4"/>
          <w:sz w:val="20"/>
        </w:rPr>
        <w:t xml:space="preserve"> </w:t>
      </w:r>
      <w:r>
        <w:rPr>
          <w:sz w:val="20"/>
        </w:rPr>
        <w:t>the</w:t>
      </w:r>
      <w:r>
        <w:rPr>
          <w:spacing w:val="-4"/>
          <w:sz w:val="20"/>
        </w:rPr>
        <w:t xml:space="preserve"> </w:t>
      </w:r>
      <w:r>
        <w:rPr>
          <w:sz w:val="20"/>
        </w:rPr>
        <w:t>event</w:t>
      </w:r>
      <w:r>
        <w:rPr>
          <w:spacing w:val="-4"/>
          <w:sz w:val="20"/>
        </w:rPr>
        <w:t xml:space="preserve"> </w:t>
      </w:r>
      <w:r>
        <w:rPr>
          <w:sz w:val="20"/>
        </w:rPr>
        <w:t>of</w:t>
      </w:r>
      <w:r>
        <w:rPr>
          <w:spacing w:val="-2"/>
          <w:sz w:val="20"/>
        </w:rPr>
        <w:t xml:space="preserve"> </w:t>
      </w:r>
      <w:r>
        <w:rPr>
          <w:sz w:val="20"/>
        </w:rPr>
        <w:t>a</w:t>
      </w:r>
      <w:r>
        <w:rPr>
          <w:spacing w:val="-4"/>
          <w:sz w:val="20"/>
        </w:rPr>
        <w:t xml:space="preserve"> </w:t>
      </w:r>
      <w:r>
        <w:rPr>
          <w:sz w:val="20"/>
        </w:rPr>
        <w:t>Personal</w:t>
      </w:r>
      <w:r>
        <w:rPr>
          <w:spacing w:val="-3"/>
          <w:sz w:val="20"/>
        </w:rPr>
        <w:t xml:space="preserve"> </w:t>
      </w:r>
      <w:r>
        <w:rPr>
          <w:sz w:val="20"/>
        </w:rPr>
        <w:t>Data</w:t>
      </w:r>
      <w:r>
        <w:rPr>
          <w:spacing w:val="-2"/>
          <w:sz w:val="20"/>
        </w:rPr>
        <w:t xml:space="preserve"> </w:t>
      </w:r>
      <w:r>
        <w:rPr>
          <w:sz w:val="20"/>
        </w:rPr>
        <w:t>Breach</w:t>
      </w:r>
      <w:r>
        <w:rPr>
          <w:spacing w:val="-1"/>
          <w:sz w:val="20"/>
        </w:rPr>
        <w:t xml:space="preserve"> </w:t>
      </w:r>
      <w:r>
        <w:rPr>
          <w:sz w:val="20"/>
        </w:rPr>
        <w:t>that</w:t>
      </w:r>
      <w:r>
        <w:rPr>
          <w:spacing w:val="-2"/>
          <w:sz w:val="20"/>
        </w:rPr>
        <w:t xml:space="preserve"> </w:t>
      </w:r>
      <w:r>
        <w:rPr>
          <w:sz w:val="20"/>
        </w:rPr>
        <w:t>affects</w:t>
      </w:r>
      <w:r>
        <w:rPr>
          <w:spacing w:val="-3"/>
          <w:sz w:val="20"/>
        </w:rPr>
        <w:t xml:space="preserve"> </w:t>
      </w:r>
      <w:r>
        <w:rPr>
          <w:sz w:val="20"/>
        </w:rPr>
        <w:t>Personal</w:t>
      </w:r>
      <w:r>
        <w:rPr>
          <w:spacing w:val="-5"/>
          <w:sz w:val="20"/>
        </w:rPr>
        <w:t xml:space="preserve"> </w:t>
      </w:r>
      <w:r>
        <w:rPr>
          <w:sz w:val="20"/>
        </w:rPr>
        <w:t>Data,</w:t>
      </w:r>
      <w:r>
        <w:rPr>
          <w:spacing w:val="-1"/>
          <w:sz w:val="20"/>
        </w:rPr>
        <w:t xml:space="preserve"> </w:t>
      </w:r>
      <w:r w:rsidR="008615DA">
        <w:rPr>
          <w:sz w:val="20"/>
        </w:rPr>
        <w:t>Oxford</w:t>
      </w:r>
      <w:r>
        <w:rPr>
          <w:spacing w:val="-2"/>
          <w:sz w:val="20"/>
        </w:rPr>
        <w:t xml:space="preserve"> </w:t>
      </w:r>
      <w:r>
        <w:rPr>
          <w:sz w:val="20"/>
        </w:rPr>
        <w:t>shall,</w:t>
      </w:r>
      <w:r>
        <w:rPr>
          <w:spacing w:val="-4"/>
          <w:sz w:val="20"/>
        </w:rPr>
        <w:t xml:space="preserve"> </w:t>
      </w:r>
      <w:proofErr w:type="gramStart"/>
      <w:r>
        <w:rPr>
          <w:sz w:val="20"/>
        </w:rPr>
        <w:t>taking</w:t>
      </w:r>
      <w:r>
        <w:rPr>
          <w:spacing w:val="-2"/>
          <w:sz w:val="20"/>
        </w:rPr>
        <w:t xml:space="preserve"> </w:t>
      </w:r>
      <w:r>
        <w:rPr>
          <w:sz w:val="20"/>
        </w:rPr>
        <w:t>into account</w:t>
      </w:r>
      <w:proofErr w:type="gramEnd"/>
      <w:r>
        <w:rPr>
          <w:sz w:val="20"/>
        </w:rPr>
        <w:t xml:space="preserve"> the nature of the processing and the information available to </w:t>
      </w:r>
      <w:r w:rsidR="008615DA">
        <w:rPr>
          <w:sz w:val="20"/>
        </w:rPr>
        <w:t>Oxford</w:t>
      </w:r>
      <w:r>
        <w:rPr>
          <w:sz w:val="20"/>
        </w:rPr>
        <w:t>:</w:t>
      </w:r>
    </w:p>
    <w:p w14:paraId="0BF0A090" w14:textId="77777777" w:rsidR="001D3DD2" w:rsidRDefault="001D3DD2">
      <w:pPr>
        <w:pStyle w:val="BodyText"/>
        <w:rPr>
          <w:sz w:val="21"/>
        </w:rPr>
      </w:pPr>
    </w:p>
    <w:p w14:paraId="294C761A" w14:textId="428E35DF" w:rsidR="001D3DD2" w:rsidRDefault="00D13F0F" w:rsidP="00344B72">
      <w:pPr>
        <w:pStyle w:val="ListParagraph"/>
        <w:numPr>
          <w:ilvl w:val="2"/>
          <w:numId w:val="2"/>
        </w:numPr>
        <w:tabs>
          <w:tab w:val="left" w:pos="1387"/>
        </w:tabs>
        <w:ind w:left="1386" w:hanging="361"/>
        <w:jc w:val="both"/>
        <w:rPr>
          <w:sz w:val="20"/>
        </w:rPr>
      </w:pPr>
      <w:proofErr w:type="gramStart"/>
      <w:r>
        <w:rPr>
          <w:sz w:val="20"/>
        </w:rPr>
        <w:t>without</w:t>
      </w:r>
      <w:proofErr w:type="gramEnd"/>
      <w:r>
        <w:rPr>
          <w:spacing w:val="-7"/>
          <w:sz w:val="20"/>
        </w:rPr>
        <w:t xml:space="preserve"> </w:t>
      </w:r>
      <w:r>
        <w:rPr>
          <w:sz w:val="20"/>
        </w:rPr>
        <w:t>undue</w:t>
      </w:r>
      <w:r>
        <w:rPr>
          <w:spacing w:val="-8"/>
          <w:sz w:val="20"/>
        </w:rPr>
        <w:t xml:space="preserve"> </w:t>
      </w:r>
      <w:r>
        <w:rPr>
          <w:sz w:val="20"/>
        </w:rPr>
        <w:t>delay,</w:t>
      </w:r>
      <w:r>
        <w:rPr>
          <w:spacing w:val="-8"/>
          <w:sz w:val="20"/>
        </w:rPr>
        <w:t xml:space="preserve"> </w:t>
      </w:r>
      <w:r>
        <w:rPr>
          <w:sz w:val="20"/>
        </w:rPr>
        <w:t>inform</w:t>
      </w:r>
      <w:r>
        <w:rPr>
          <w:spacing w:val="-7"/>
          <w:sz w:val="20"/>
        </w:rPr>
        <w:t xml:space="preserve"> </w:t>
      </w:r>
      <w:r w:rsidR="00442862">
        <w:rPr>
          <w:sz w:val="20"/>
        </w:rPr>
        <w:t>Client</w:t>
      </w:r>
      <w:r>
        <w:rPr>
          <w:spacing w:val="-7"/>
          <w:sz w:val="20"/>
        </w:rPr>
        <w:t xml:space="preserve"> </w:t>
      </w:r>
      <w:r>
        <w:rPr>
          <w:spacing w:val="-5"/>
          <w:sz w:val="20"/>
        </w:rPr>
        <w:t>of:</w:t>
      </w:r>
    </w:p>
    <w:p w14:paraId="755B895A" w14:textId="77777777" w:rsidR="001D3DD2" w:rsidRDefault="001D3DD2" w:rsidP="00344B72">
      <w:pPr>
        <w:pStyle w:val="BodyText"/>
        <w:spacing w:before="9"/>
        <w:jc w:val="both"/>
        <w:rPr>
          <w:sz w:val="23"/>
        </w:rPr>
      </w:pPr>
    </w:p>
    <w:p w14:paraId="53B12D97" w14:textId="77777777" w:rsidR="001D3DD2" w:rsidRDefault="00D13F0F" w:rsidP="00344B72">
      <w:pPr>
        <w:pStyle w:val="ListParagraph"/>
        <w:numPr>
          <w:ilvl w:val="3"/>
          <w:numId w:val="2"/>
        </w:numPr>
        <w:tabs>
          <w:tab w:val="left" w:pos="2100"/>
        </w:tabs>
        <w:spacing w:before="1" w:line="276" w:lineRule="auto"/>
        <w:ind w:right="40"/>
        <w:jc w:val="both"/>
        <w:rPr>
          <w:sz w:val="20"/>
        </w:rPr>
      </w:pPr>
      <w:r>
        <w:rPr>
          <w:sz w:val="20"/>
        </w:rPr>
        <w:t>The</w:t>
      </w:r>
      <w:r>
        <w:rPr>
          <w:spacing w:val="-5"/>
          <w:sz w:val="20"/>
        </w:rPr>
        <w:t xml:space="preserve"> </w:t>
      </w:r>
      <w:r>
        <w:rPr>
          <w:sz w:val="20"/>
        </w:rPr>
        <w:t>nature</w:t>
      </w:r>
      <w:r>
        <w:rPr>
          <w:spacing w:val="-3"/>
          <w:sz w:val="20"/>
        </w:rPr>
        <w:t xml:space="preserve"> </w:t>
      </w:r>
      <w:r>
        <w:rPr>
          <w:sz w:val="20"/>
        </w:rPr>
        <w:t>of</w:t>
      </w:r>
      <w:r>
        <w:rPr>
          <w:spacing w:val="-5"/>
          <w:sz w:val="20"/>
        </w:rPr>
        <w:t xml:space="preserve"> </w:t>
      </w:r>
      <w:r>
        <w:rPr>
          <w:sz w:val="20"/>
        </w:rPr>
        <w:t>the</w:t>
      </w:r>
      <w:r>
        <w:rPr>
          <w:spacing w:val="-5"/>
          <w:sz w:val="20"/>
        </w:rPr>
        <w:t xml:space="preserve"> </w:t>
      </w:r>
      <w:r>
        <w:rPr>
          <w:sz w:val="20"/>
        </w:rPr>
        <w:t>Personal</w:t>
      </w:r>
      <w:r>
        <w:rPr>
          <w:spacing w:val="-4"/>
          <w:sz w:val="20"/>
        </w:rPr>
        <w:t xml:space="preserve"> </w:t>
      </w:r>
      <w:r>
        <w:rPr>
          <w:sz w:val="20"/>
        </w:rPr>
        <w:t>Data</w:t>
      </w:r>
      <w:r>
        <w:rPr>
          <w:spacing w:val="-3"/>
          <w:sz w:val="20"/>
        </w:rPr>
        <w:t xml:space="preserve"> </w:t>
      </w:r>
      <w:r>
        <w:rPr>
          <w:sz w:val="20"/>
        </w:rPr>
        <w:t>Breach,</w:t>
      </w:r>
      <w:r>
        <w:rPr>
          <w:spacing w:val="-3"/>
          <w:sz w:val="20"/>
        </w:rPr>
        <w:t xml:space="preserve"> </w:t>
      </w:r>
      <w:r>
        <w:rPr>
          <w:sz w:val="20"/>
        </w:rPr>
        <w:t>including,</w:t>
      </w:r>
      <w:r>
        <w:rPr>
          <w:spacing w:val="-5"/>
          <w:sz w:val="20"/>
        </w:rPr>
        <w:t xml:space="preserve"> </w:t>
      </w:r>
      <w:r>
        <w:rPr>
          <w:sz w:val="20"/>
        </w:rPr>
        <w:t>where</w:t>
      </w:r>
      <w:r>
        <w:rPr>
          <w:spacing w:val="-5"/>
          <w:sz w:val="20"/>
        </w:rPr>
        <w:t xml:space="preserve"> </w:t>
      </w:r>
      <w:r>
        <w:rPr>
          <w:sz w:val="20"/>
        </w:rPr>
        <w:t>possible,</w:t>
      </w:r>
      <w:r>
        <w:rPr>
          <w:spacing w:val="-5"/>
          <w:sz w:val="20"/>
        </w:rPr>
        <w:t xml:space="preserve"> </w:t>
      </w:r>
      <w:r>
        <w:rPr>
          <w:sz w:val="20"/>
        </w:rPr>
        <w:t>the</w:t>
      </w:r>
      <w:r>
        <w:rPr>
          <w:spacing w:val="-5"/>
          <w:sz w:val="20"/>
        </w:rPr>
        <w:t xml:space="preserve"> </w:t>
      </w:r>
      <w:r>
        <w:rPr>
          <w:sz w:val="20"/>
        </w:rPr>
        <w:t>categories and approximate number of Data Subjects concerned and the categories and approximate number of Personal Data records concerned;</w:t>
      </w:r>
    </w:p>
    <w:p w14:paraId="4F2EE946" w14:textId="77777777" w:rsidR="001D3DD2" w:rsidRDefault="001D3DD2" w:rsidP="00344B72">
      <w:pPr>
        <w:pStyle w:val="BodyText"/>
        <w:spacing w:before="8"/>
        <w:jc w:val="both"/>
      </w:pPr>
    </w:p>
    <w:p w14:paraId="55B80017" w14:textId="77777777" w:rsidR="001D3DD2" w:rsidRDefault="00D13F0F" w:rsidP="00344B72">
      <w:pPr>
        <w:pStyle w:val="ListParagraph"/>
        <w:numPr>
          <w:ilvl w:val="3"/>
          <w:numId w:val="2"/>
        </w:numPr>
        <w:tabs>
          <w:tab w:val="left" w:pos="2100"/>
        </w:tabs>
        <w:ind w:hanging="361"/>
        <w:jc w:val="both"/>
        <w:rPr>
          <w:sz w:val="20"/>
        </w:rPr>
      </w:pPr>
      <w:r>
        <w:rPr>
          <w:sz w:val="20"/>
        </w:rPr>
        <w:t>The</w:t>
      </w:r>
      <w:r>
        <w:rPr>
          <w:spacing w:val="-8"/>
          <w:sz w:val="20"/>
        </w:rPr>
        <w:t xml:space="preserve"> </w:t>
      </w:r>
      <w:r>
        <w:rPr>
          <w:sz w:val="20"/>
        </w:rPr>
        <w:t>likely</w:t>
      </w:r>
      <w:r>
        <w:rPr>
          <w:spacing w:val="-6"/>
          <w:sz w:val="20"/>
        </w:rPr>
        <w:t xml:space="preserve"> </w:t>
      </w:r>
      <w:r>
        <w:rPr>
          <w:sz w:val="20"/>
        </w:rPr>
        <w:t>consequences</w:t>
      </w:r>
      <w:r>
        <w:rPr>
          <w:spacing w:val="-6"/>
          <w:sz w:val="20"/>
        </w:rPr>
        <w:t xml:space="preserve"> </w:t>
      </w:r>
      <w:r>
        <w:rPr>
          <w:sz w:val="20"/>
        </w:rPr>
        <w:t>of</w:t>
      </w:r>
      <w:r>
        <w:rPr>
          <w:spacing w:val="-6"/>
          <w:sz w:val="20"/>
        </w:rPr>
        <w:t xml:space="preserve"> </w:t>
      </w:r>
      <w:r>
        <w:rPr>
          <w:sz w:val="20"/>
        </w:rPr>
        <w:t>the</w:t>
      </w:r>
      <w:r>
        <w:rPr>
          <w:spacing w:val="-5"/>
          <w:sz w:val="20"/>
        </w:rPr>
        <w:t xml:space="preserve"> </w:t>
      </w:r>
      <w:r>
        <w:rPr>
          <w:sz w:val="20"/>
        </w:rPr>
        <w:t>Personal</w:t>
      </w:r>
      <w:r>
        <w:rPr>
          <w:spacing w:val="-8"/>
          <w:sz w:val="20"/>
        </w:rPr>
        <w:t xml:space="preserve"> </w:t>
      </w:r>
      <w:r>
        <w:rPr>
          <w:sz w:val="20"/>
        </w:rPr>
        <w:t>Data</w:t>
      </w:r>
      <w:r>
        <w:rPr>
          <w:spacing w:val="-5"/>
          <w:sz w:val="20"/>
        </w:rPr>
        <w:t xml:space="preserve"> </w:t>
      </w:r>
      <w:r>
        <w:rPr>
          <w:sz w:val="20"/>
        </w:rPr>
        <w:t>Breach;</w:t>
      </w:r>
      <w:r>
        <w:rPr>
          <w:spacing w:val="-6"/>
          <w:sz w:val="20"/>
        </w:rPr>
        <w:t xml:space="preserve"> </w:t>
      </w:r>
      <w:r>
        <w:rPr>
          <w:spacing w:val="-5"/>
          <w:sz w:val="20"/>
        </w:rPr>
        <w:t>and</w:t>
      </w:r>
    </w:p>
    <w:p w14:paraId="0EE84E25" w14:textId="77777777" w:rsidR="001D3DD2" w:rsidRDefault="001D3DD2" w:rsidP="00344B72">
      <w:pPr>
        <w:pStyle w:val="BodyText"/>
        <w:jc w:val="both"/>
        <w:rPr>
          <w:sz w:val="24"/>
        </w:rPr>
      </w:pPr>
    </w:p>
    <w:p w14:paraId="010AA87A" w14:textId="08A50B89" w:rsidR="001D3DD2" w:rsidRDefault="00D13F0F" w:rsidP="00344B72">
      <w:pPr>
        <w:pStyle w:val="ListParagraph"/>
        <w:numPr>
          <w:ilvl w:val="3"/>
          <w:numId w:val="2"/>
        </w:numPr>
        <w:tabs>
          <w:tab w:val="left" w:pos="2100"/>
        </w:tabs>
        <w:spacing w:before="1" w:line="276" w:lineRule="auto"/>
        <w:ind w:right="40"/>
        <w:jc w:val="both"/>
        <w:rPr>
          <w:sz w:val="20"/>
        </w:rPr>
      </w:pPr>
      <w:r>
        <w:rPr>
          <w:sz w:val="20"/>
        </w:rPr>
        <w:t>Measures</w:t>
      </w:r>
      <w:r>
        <w:rPr>
          <w:spacing w:val="-2"/>
          <w:sz w:val="20"/>
        </w:rPr>
        <w:t xml:space="preserve"> </w:t>
      </w:r>
      <w:r>
        <w:rPr>
          <w:sz w:val="20"/>
        </w:rPr>
        <w:t>taken</w:t>
      </w:r>
      <w:r>
        <w:rPr>
          <w:spacing w:val="-3"/>
          <w:sz w:val="20"/>
        </w:rPr>
        <w:t xml:space="preserve"> </w:t>
      </w:r>
      <w:r>
        <w:rPr>
          <w:sz w:val="20"/>
        </w:rPr>
        <w:t>or proposed</w:t>
      </w:r>
      <w:r>
        <w:rPr>
          <w:spacing w:val="-3"/>
          <w:sz w:val="20"/>
        </w:rPr>
        <w:t xml:space="preserve"> </w:t>
      </w:r>
      <w:r>
        <w:rPr>
          <w:sz w:val="20"/>
        </w:rPr>
        <w:t>to</w:t>
      </w:r>
      <w:r>
        <w:rPr>
          <w:spacing w:val="-1"/>
          <w:sz w:val="20"/>
        </w:rPr>
        <w:t xml:space="preserve"> </w:t>
      </w:r>
      <w:r>
        <w:rPr>
          <w:sz w:val="20"/>
        </w:rPr>
        <w:t>be</w:t>
      </w:r>
      <w:r>
        <w:rPr>
          <w:spacing w:val="-3"/>
          <w:sz w:val="20"/>
        </w:rPr>
        <w:t xml:space="preserve"> </w:t>
      </w:r>
      <w:r>
        <w:rPr>
          <w:sz w:val="20"/>
        </w:rPr>
        <w:t>taken</w:t>
      </w:r>
      <w:r>
        <w:rPr>
          <w:spacing w:val="-3"/>
          <w:sz w:val="20"/>
        </w:rPr>
        <w:t xml:space="preserve"> </w:t>
      </w:r>
      <w:r>
        <w:rPr>
          <w:sz w:val="20"/>
        </w:rPr>
        <w:t xml:space="preserve">by </w:t>
      </w:r>
      <w:r w:rsidR="008615DA">
        <w:rPr>
          <w:sz w:val="20"/>
        </w:rPr>
        <w:t>Oxford</w:t>
      </w:r>
      <w:r>
        <w:rPr>
          <w:spacing w:val="-3"/>
          <w:sz w:val="20"/>
        </w:rPr>
        <w:t xml:space="preserve"> </w:t>
      </w:r>
      <w:r>
        <w:rPr>
          <w:sz w:val="20"/>
        </w:rPr>
        <w:t>to</w:t>
      </w:r>
      <w:r>
        <w:rPr>
          <w:spacing w:val="-3"/>
          <w:sz w:val="20"/>
        </w:rPr>
        <w:t xml:space="preserve"> </w:t>
      </w:r>
      <w:r>
        <w:rPr>
          <w:sz w:val="20"/>
        </w:rPr>
        <w:t>address</w:t>
      </w:r>
      <w:r>
        <w:rPr>
          <w:spacing w:val="-2"/>
          <w:sz w:val="20"/>
        </w:rPr>
        <w:t xml:space="preserve"> </w:t>
      </w:r>
      <w:r>
        <w:rPr>
          <w:sz w:val="20"/>
        </w:rPr>
        <w:t>the</w:t>
      </w:r>
      <w:r>
        <w:rPr>
          <w:spacing w:val="-1"/>
          <w:sz w:val="20"/>
        </w:rPr>
        <w:t xml:space="preserve"> </w:t>
      </w:r>
      <w:r>
        <w:rPr>
          <w:sz w:val="20"/>
        </w:rPr>
        <w:t>Personal</w:t>
      </w:r>
      <w:r>
        <w:rPr>
          <w:spacing w:val="-4"/>
          <w:sz w:val="20"/>
        </w:rPr>
        <w:t xml:space="preserve"> </w:t>
      </w:r>
      <w:r>
        <w:rPr>
          <w:sz w:val="20"/>
        </w:rPr>
        <w:t>Data Breach,</w:t>
      </w:r>
      <w:r>
        <w:rPr>
          <w:spacing w:val="-4"/>
          <w:sz w:val="20"/>
        </w:rPr>
        <w:t xml:space="preserve"> </w:t>
      </w:r>
      <w:r>
        <w:rPr>
          <w:sz w:val="20"/>
        </w:rPr>
        <w:t>including,</w:t>
      </w:r>
      <w:r>
        <w:rPr>
          <w:spacing w:val="-4"/>
          <w:sz w:val="20"/>
        </w:rPr>
        <w:t xml:space="preserve"> </w:t>
      </w:r>
      <w:r>
        <w:rPr>
          <w:sz w:val="20"/>
        </w:rPr>
        <w:t>where</w:t>
      </w:r>
      <w:r>
        <w:rPr>
          <w:spacing w:val="-6"/>
          <w:sz w:val="20"/>
        </w:rPr>
        <w:t xml:space="preserve"> </w:t>
      </w:r>
      <w:r>
        <w:rPr>
          <w:sz w:val="20"/>
        </w:rPr>
        <w:t>appropriate,</w:t>
      </w:r>
      <w:r>
        <w:rPr>
          <w:spacing w:val="-4"/>
          <w:sz w:val="20"/>
        </w:rPr>
        <w:t xml:space="preserve"> </w:t>
      </w:r>
      <w:r>
        <w:rPr>
          <w:sz w:val="20"/>
        </w:rPr>
        <w:t>measures</w:t>
      </w:r>
      <w:r>
        <w:rPr>
          <w:spacing w:val="-5"/>
          <w:sz w:val="20"/>
        </w:rPr>
        <w:t xml:space="preserve"> </w:t>
      </w:r>
      <w:r>
        <w:rPr>
          <w:sz w:val="20"/>
        </w:rPr>
        <w:t>to</w:t>
      </w:r>
      <w:r>
        <w:rPr>
          <w:spacing w:val="-4"/>
          <w:sz w:val="20"/>
        </w:rPr>
        <w:t xml:space="preserve"> </w:t>
      </w:r>
      <w:r>
        <w:rPr>
          <w:sz w:val="20"/>
        </w:rPr>
        <w:t>mitigate</w:t>
      </w:r>
      <w:r>
        <w:rPr>
          <w:spacing w:val="-6"/>
          <w:sz w:val="20"/>
        </w:rPr>
        <w:t xml:space="preserve"> </w:t>
      </w:r>
      <w:r>
        <w:rPr>
          <w:sz w:val="20"/>
        </w:rPr>
        <w:t>its</w:t>
      </w:r>
      <w:r>
        <w:rPr>
          <w:spacing w:val="-5"/>
          <w:sz w:val="20"/>
        </w:rPr>
        <w:t xml:space="preserve"> </w:t>
      </w:r>
      <w:r>
        <w:rPr>
          <w:sz w:val="20"/>
        </w:rPr>
        <w:t>possible</w:t>
      </w:r>
      <w:r>
        <w:rPr>
          <w:spacing w:val="-4"/>
          <w:sz w:val="20"/>
        </w:rPr>
        <w:t xml:space="preserve"> </w:t>
      </w:r>
      <w:r>
        <w:rPr>
          <w:sz w:val="20"/>
        </w:rPr>
        <w:t>adverse effects; and</w:t>
      </w:r>
    </w:p>
    <w:p w14:paraId="10EE0B4B" w14:textId="77777777" w:rsidR="001D3DD2" w:rsidRDefault="001D3DD2">
      <w:pPr>
        <w:pStyle w:val="BodyText"/>
        <w:spacing w:before="8"/>
      </w:pPr>
    </w:p>
    <w:p w14:paraId="1733EDDA" w14:textId="61F24C85" w:rsidR="001D3DD2" w:rsidRDefault="00D13F0F" w:rsidP="00344B72">
      <w:pPr>
        <w:pStyle w:val="ListParagraph"/>
        <w:numPr>
          <w:ilvl w:val="2"/>
          <w:numId w:val="2"/>
        </w:numPr>
        <w:tabs>
          <w:tab w:val="left" w:pos="1387"/>
        </w:tabs>
        <w:spacing w:line="276" w:lineRule="auto"/>
        <w:ind w:left="1386" w:right="40" w:hanging="360"/>
        <w:jc w:val="both"/>
        <w:rPr>
          <w:sz w:val="20"/>
        </w:rPr>
      </w:pPr>
      <w:r>
        <w:rPr>
          <w:sz w:val="20"/>
        </w:rPr>
        <w:t xml:space="preserve">provide </w:t>
      </w:r>
      <w:r w:rsidR="00442862">
        <w:rPr>
          <w:sz w:val="20"/>
        </w:rPr>
        <w:t>Client</w:t>
      </w:r>
      <w:r>
        <w:rPr>
          <w:sz w:val="20"/>
        </w:rPr>
        <w:t xml:space="preserve"> with reasonable cooperation and assistance necessary for </w:t>
      </w:r>
      <w:r w:rsidR="00442862">
        <w:rPr>
          <w:sz w:val="20"/>
        </w:rPr>
        <w:t>Client</w:t>
      </w:r>
      <w:r>
        <w:rPr>
          <w:sz w:val="20"/>
        </w:rPr>
        <w:t xml:space="preserve"> to comply with its obligations under applicable Data Protection Law with respect to notifying the</w:t>
      </w:r>
      <w:r>
        <w:rPr>
          <w:spacing w:val="-5"/>
          <w:sz w:val="20"/>
        </w:rPr>
        <w:t xml:space="preserve"> </w:t>
      </w:r>
      <w:r>
        <w:rPr>
          <w:sz w:val="20"/>
        </w:rPr>
        <w:t>relevant</w:t>
      </w:r>
      <w:r>
        <w:rPr>
          <w:spacing w:val="-3"/>
          <w:sz w:val="20"/>
        </w:rPr>
        <w:t xml:space="preserve"> </w:t>
      </w:r>
      <w:r>
        <w:rPr>
          <w:sz w:val="20"/>
        </w:rPr>
        <w:t>supervisory</w:t>
      </w:r>
      <w:r>
        <w:rPr>
          <w:spacing w:val="-3"/>
          <w:sz w:val="20"/>
        </w:rPr>
        <w:t xml:space="preserve"> </w:t>
      </w:r>
      <w:r>
        <w:rPr>
          <w:sz w:val="20"/>
        </w:rPr>
        <w:t>authority</w:t>
      </w:r>
      <w:r>
        <w:rPr>
          <w:spacing w:val="-4"/>
          <w:sz w:val="20"/>
        </w:rPr>
        <w:t xml:space="preserve"> </w:t>
      </w:r>
      <w:r>
        <w:rPr>
          <w:sz w:val="20"/>
        </w:rPr>
        <w:t>and</w:t>
      </w:r>
      <w:r>
        <w:rPr>
          <w:spacing w:val="-5"/>
          <w:sz w:val="20"/>
        </w:rPr>
        <w:t xml:space="preserve"> </w:t>
      </w:r>
      <w:r>
        <w:rPr>
          <w:sz w:val="20"/>
        </w:rPr>
        <w:t>Data</w:t>
      </w:r>
      <w:r>
        <w:rPr>
          <w:spacing w:val="-3"/>
          <w:sz w:val="20"/>
        </w:rPr>
        <w:t xml:space="preserve"> </w:t>
      </w:r>
      <w:r>
        <w:rPr>
          <w:sz w:val="20"/>
        </w:rPr>
        <w:t>Subjects</w:t>
      </w:r>
      <w:r>
        <w:rPr>
          <w:spacing w:val="-4"/>
          <w:sz w:val="20"/>
        </w:rPr>
        <w:t xml:space="preserve"> </w:t>
      </w:r>
      <w:r>
        <w:rPr>
          <w:sz w:val="20"/>
        </w:rPr>
        <w:t>affected</w:t>
      </w:r>
      <w:r>
        <w:rPr>
          <w:spacing w:val="-3"/>
          <w:sz w:val="20"/>
        </w:rPr>
        <w:t xml:space="preserve"> </w:t>
      </w:r>
      <w:r>
        <w:rPr>
          <w:sz w:val="20"/>
        </w:rPr>
        <w:t>by</w:t>
      </w:r>
      <w:r>
        <w:rPr>
          <w:spacing w:val="-4"/>
          <w:sz w:val="20"/>
        </w:rPr>
        <w:t xml:space="preserve"> </w:t>
      </w:r>
      <w:r>
        <w:rPr>
          <w:sz w:val="20"/>
        </w:rPr>
        <w:t>the</w:t>
      </w:r>
      <w:r>
        <w:rPr>
          <w:spacing w:val="-2"/>
          <w:sz w:val="20"/>
        </w:rPr>
        <w:t xml:space="preserve"> </w:t>
      </w:r>
      <w:r>
        <w:rPr>
          <w:sz w:val="20"/>
        </w:rPr>
        <w:t>Personal</w:t>
      </w:r>
      <w:r>
        <w:rPr>
          <w:spacing w:val="-4"/>
          <w:sz w:val="20"/>
        </w:rPr>
        <w:t xml:space="preserve"> </w:t>
      </w:r>
      <w:r>
        <w:rPr>
          <w:sz w:val="20"/>
        </w:rPr>
        <w:t>Data</w:t>
      </w:r>
      <w:r>
        <w:rPr>
          <w:spacing w:val="-5"/>
          <w:sz w:val="20"/>
        </w:rPr>
        <w:t xml:space="preserve"> </w:t>
      </w:r>
      <w:r>
        <w:rPr>
          <w:sz w:val="20"/>
        </w:rPr>
        <w:t xml:space="preserve">Breach (at </w:t>
      </w:r>
      <w:r w:rsidR="00442862">
        <w:rPr>
          <w:sz w:val="20"/>
        </w:rPr>
        <w:t>Client</w:t>
      </w:r>
      <w:r>
        <w:rPr>
          <w:sz w:val="20"/>
        </w:rPr>
        <w:t>’s expense).</w:t>
      </w:r>
    </w:p>
    <w:p w14:paraId="3E388C9D" w14:textId="77777777" w:rsidR="001D3DD2" w:rsidRDefault="001D3DD2">
      <w:pPr>
        <w:pStyle w:val="BodyText"/>
        <w:spacing w:before="10"/>
      </w:pPr>
    </w:p>
    <w:p w14:paraId="1A773F03" w14:textId="4755D652" w:rsidR="001D3DD2" w:rsidRDefault="00D13F0F" w:rsidP="004F2EC1">
      <w:pPr>
        <w:pStyle w:val="ListParagraph"/>
        <w:numPr>
          <w:ilvl w:val="1"/>
          <w:numId w:val="2"/>
        </w:numPr>
        <w:tabs>
          <w:tab w:val="left" w:pos="1387"/>
        </w:tabs>
        <w:spacing w:line="276" w:lineRule="auto"/>
        <w:ind w:right="40"/>
        <w:jc w:val="both"/>
        <w:rPr>
          <w:sz w:val="20"/>
        </w:rPr>
      </w:pPr>
      <w:r>
        <w:rPr>
          <w:sz w:val="20"/>
        </w:rPr>
        <w:t xml:space="preserve">The obligations described in this Section </w:t>
      </w:r>
      <w:hyperlink w:anchor="_bookmark6" w:history="1">
        <w:r w:rsidR="00344B72">
          <w:rPr>
            <w:sz w:val="20"/>
          </w:rPr>
          <w:t>4</w:t>
        </w:r>
      </w:hyperlink>
      <w:r>
        <w:rPr>
          <w:sz w:val="20"/>
        </w:rPr>
        <w:t xml:space="preserve"> shall not apply </w:t>
      </w:r>
      <w:proofErr w:type="gramStart"/>
      <w:r>
        <w:rPr>
          <w:sz w:val="20"/>
        </w:rPr>
        <w:t>in the event that</w:t>
      </w:r>
      <w:proofErr w:type="gramEnd"/>
      <w:r>
        <w:rPr>
          <w:sz w:val="20"/>
        </w:rPr>
        <w:t xml:space="preserve"> a Personal Data</w:t>
      </w:r>
      <w:r>
        <w:rPr>
          <w:spacing w:val="-3"/>
          <w:sz w:val="20"/>
        </w:rPr>
        <w:t xml:space="preserve"> </w:t>
      </w:r>
      <w:r>
        <w:rPr>
          <w:sz w:val="20"/>
        </w:rPr>
        <w:t>Breach</w:t>
      </w:r>
      <w:r>
        <w:rPr>
          <w:spacing w:val="-5"/>
          <w:sz w:val="20"/>
        </w:rPr>
        <w:t xml:space="preserve"> </w:t>
      </w:r>
      <w:r>
        <w:rPr>
          <w:sz w:val="20"/>
        </w:rPr>
        <w:t>results</w:t>
      </w:r>
      <w:r>
        <w:rPr>
          <w:spacing w:val="-4"/>
          <w:sz w:val="20"/>
        </w:rPr>
        <w:t xml:space="preserve"> </w:t>
      </w:r>
      <w:r>
        <w:rPr>
          <w:sz w:val="20"/>
        </w:rPr>
        <w:t>from</w:t>
      </w:r>
      <w:r>
        <w:rPr>
          <w:spacing w:val="-5"/>
          <w:sz w:val="20"/>
        </w:rPr>
        <w:t xml:space="preserve"> </w:t>
      </w:r>
      <w:r>
        <w:rPr>
          <w:sz w:val="20"/>
        </w:rPr>
        <w:t>the</w:t>
      </w:r>
      <w:r>
        <w:rPr>
          <w:spacing w:val="-5"/>
          <w:sz w:val="20"/>
        </w:rPr>
        <w:t xml:space="preserve"> </w:t>
      </w:r>
      <w:r>
        <w:rPr>
          <w:sz w:val="20"/>
        </w:rPr>
        <w:t>actions</w:t>
      </w:r>
      <w:r>
        <w:rPr>
          <w:spacing w:val="-4"/>
          <w:sz w:val="20"/>
        </w:rPr>
        <w:t xml:space="preserve"> </w:t>
      </w:r>
      <w:r>
        <w:rPr>
          <w:sz w:val="20"/>
        </w:rPr>
        <w:t>or</w:t>
      </w:r>
      <w:r>
        <w:rPr>
          <w:spacing w:val="-4"/>
          <w:sz w:val="20"/>
        </w:rPr>
        <w:t xml:space="preserve"> </w:t>
      </w:r>
      <w:r>
        <w:rPr>
          <w:sz w:val="20"/>
        </w:rPr>
        <w:t>omissions</w:t>
      </w:r>
      <w:r>
        <w:rPr>
          <w:spacing w:val="-4"/>
          <w:sz w:val="20"/>
        </w:rPr>
        <w:t xml:space="preserve"> </w:t>
      </w:r>
      <w:r>
        <w:rPr>
          <w:sz w:val="20"/>
        </w:rPr>
        <w:t>of</w:t>
      </w:r>
      <w:r>
        <w:rPr>
          <w:spacing w:val="-5"/>
          <w:sz w:val="20"/>
        </w:rPr>
        <w:t xml:space="preserve"> </w:t>
      </w:r>
      <w:r w:rsidR="00442862">
        <w:rPr>
          <w:sz w:val="20"/>
        </w:rPr>
        <w:t>Client</w:t>
      </w:r>
      <w:bookmarkStart w:id="31" w:name="_Hlk211944855"/>
      <w:r>
        <w:rPr>
          <w:sz w:val="20"/>
        </w:rPr>
        <w:t>.</w:t>
      </w:r>
      <w:r>
        <w:rPr>
          <w:spacing w:val="-3"/>
          <w:sz w:val="20"/>
        </w:rPr>
        <w:t xml:space="preserve"> </w:t>
      </w:r>
      <w:bookmarkStart w:id="32" w:name="_Hlk204268015"/>
      <w:r w:rsidR="008615DA">
        <w:rPr>
          <w:sz w:val="20"/>
        </w:rPr>
        <w:t>Oxford</w:t>
      </w:r>
      <w:r>
        <w:rPr>
          <w:sz w:val="20"/>
        </w:rPr>
        <w:t>’s</w:t>
      </w:r>
      <w:r>
        <w:rPr>
          <w:spacing w:val="-4"/>
          <w:sz w:val="20"/>
        </w:rPr>
        <w:t xml:space="preserve"> </w:t>
      </w:r>
      <w:r>
        <w:rPr>
          <w:sz w:val="20"/>
        </w:rPr>
        <w:t>obligation to</w:t>
      </w:r>
      <w:r>
        <w:rPr>
          <w:spacing w:val="-5"/>
          <w:sz w:val="20"/>
        </w:rPr>
        <w:t xml:space="preserve"> </w:t>
      </w:r>
      <w:r>
        <w:rPr>
          <w:sz w:val="20"/>
        </w:rPr>
        <w:t xml:space="preserve">report </w:t>
      </w:r>
      <w:r w:rsidR="00893E16">
        <w:rPr>
          <w:sz w:val="20"/>
        </w:rPr>
        <w:t xml:space="preserve">to Client </w:t>
      </w:r>
      <w:r>
        <w:rPr>
          <w:sz w:val="20"/>
        </w:rPr>
        <w:t xml:space="preserve">or respond to a Personal Data Breach will not be construed as an acknowledgement by </w:t>
      </w:r>
      <w:r w:rsidR="008615DA">
        <w:rPr>
          <w:sz w:val="20"/>
        </w:rPr>
        <w:t>Oxford</w:t>
      </w:r>
      <w:r>
        <w:rPr>
          <w:sz w:val="20"/>
        </w:rPr>
        <w:t xml:space="preserve"> of any fault or liability with respect to the Personal Data Breach.</w:t>
      </w:r>
      <w:bookmarkEnd w:id="31"/>
      <w:bookmarkEnd w:id="32"/>
    </w:p>
    <w:p w14:paraId="314EB8C6" w14:textId="77777777" w:rsidR="00B60A7B" w:rsidRDefault="00B60A7B" w:rsidP="00AC386E">
      <w:pPr>
        <w:pStyle w:val="ListParagraph"/>
        <w:tabs>
          <w:tab w:val="left" w:pos="1387"/>
        </w:tabs>
        <w:spacing w:line="276" w:lineRule="auto"/>
        <w:ind w:left="1019" w:right="40" w:firstLine="0"/>
        <w:jc w:val="both"/>
        <w:rPr>
          <w:sz w:val="20"/>
        </w:rPr>
      </w:pPr>
    </w:p>
    <w:p w14:paraId="66CE8147" w14:textId="190C47F4" w:rsidR="00B60A7B" w:rsidRDefault="00B60A7B" w:rsidP="004F2EC1">
      <w:pPr>
        <w:pStyle w:val="ListParagraph"/>
        <w:numPr>
          <w:ilvl w:val="1"/>
          <w:numId w:val="2"/>
        </w:numPr>
        <w:tabs>
          <w:tab w:val="left" w:pos="1387"/>
        </w:tabs>
        <w:spacing w:line="276" w:lineRule="auto"/>
        <w:ind w:right="40"/>
        <w:jc w:val="both"/>
        <w:rPr>
          <w:sz w:val="20"/>
        </w:rPr>
      </w:pPr>
      <w:r>
        <w:rPr>
          <w:sz w:val="20"/>
        </w:rPr>
        <w:t xml:space="preserve">As described in Section 6.7, Oxford does not have access </w:t>
      </w:r>
      <w:proofErr w:type="gramStart"/>
      <w:r w:rsidRPr="00B60A7B">
        <w:rPr>
          <w:sz w:val="20"/>
        </w:rPr>
        <w:t>to</w:t>
      </w:r>
      <w:proofErr w:type="gramEnd"/>
      <w:r w:rsidRPr="00B60A7B">
        <w:rPr>
          <w:sz w:val="20"/>
        </w:rPr>
        <w:t xml:space="preserve"> </w:t>
      </w:r>
      <w:r>
        <w:rPr>
          <w:sz w:val="20"/>
        </w:rPr>
        <w:t xml:space="preserve">or process </w:t>
      </w:r>
      <w:r w:rsidRPr="00B60A7B">
        <w:rPr>
          <w:sz w:val="20"/>
        </w:rPr>
        <w:t>Personal Data processed by its sub-processors listed on Exhibit D</w:t>
      </w:r>
      <w:r>
        <w:rPr>
          <w:sz w:val="20"/>
        </w:rPr>
        <w:t>. Oxford only processes Administrative Personal Data.</w:t>
      </w:r>
    </w:p>
    <w:p w14:paraId="5C49FD1D" w14:textId="277E6755" w:rsidR="00BD5E38" w:rsidRDefault="00BD5E38">
      <w:pPr>
        <w:rPr>
          <w:b/>
          <w:bCs/>
          <w:spacing w:val="-2"/>
          <w:sz w:val="20"/>
          <w:szCs w:val="20"/>
        </w:rPr>
      </w:pPr>
    </w:p>
    <w:p w14:paraId="78ACE8B2" w14:textId="7473B7C8" w:rsidR="00802513" w:rsidRDefault="00802513" w:rsidP="000025A5">
      <w:pPr>
        <w:pStyle w:val="Heading1"/>
        <w:numPr>
          <w:ilvl w:val="0"/>
          <w:numId w:val="2"/>
        </w:numPr>
        <w:tabs>
          <w:tab w:val="left" w:pos="480"/>
        </w:tabs>
        <w:spacing w:before="1"/>
        <w:ind w:left="480" w:hanging="361"/>
      </w:pPr>
      <w:bookmarkStart w:id="33" w:name="_Hlk200972320"/>
      <w:r>
        <w:t>Changes in Data Protection Laws</w:t>
      </w:r>
    </w:p>
    <w:p w14:paraId="5DEE0796" w14:textId="77777777" w:rsidR="00D73A8D" w:rsidRDefault="00D73A8D" w:rsidP="00D73A8D">
      <w:pPr>
        <w:pStyle w:val="Heading1"/>
        <w:tabs>
          <w:tab w:val="left" w:pos="480"/>
        </w:tabs>
        <w:spacing w:before="1"/>
        <w:ind w:left="480" w:firstLine="0"/>
      </w:pPr>
    </w:p>
    <w:p w14:paraId="409947A9" w14:textId="425B1050" w:rsidR="00802513" w:rsidRDefault="00D73A8D" w:rsidP="00802513">
      <w:pPr>
        <w:pStyle w:val="Heading1"/>
        <w:numPr>
          <w:ilvl w:val="1"/>
          <w:numId w:val="2"/>
        </w:numPr>
        <w:tabs>
          <w:tab w:val="left" w:pos="480"/>
        </w:tabs>
        <w:spacing w:before="1"/>
        <w:rPr>
          <w:b w:val="0"/>
          <w:bCs w:val="0"/>
        </w:rPr>
      </w:pPr>
      <w:r w:rsidRPr="00D73A8D">
        <w:rPr>
          <w:b w:val="0"/>
          <w:bCs w:val="0"/>
        </w:rPr>
        <w:t xml:space="preserve">If any amendment to this </w:t>
      </w:r>
      <w:r>
        <w:rPr>
          <w:b w:val="0"/>
          <w:bCs w:val="0"/>
        </w:rPr>
        <w:t>Addendum</w:t>
      </w:r>
      <w:r w:rsidRPr="00D73A8D">
        <w:rPr>
          <w:b w:val="0"/>
          <w:bCs w:val="0"/>
        </w:rPr>
        <w:t xml:space="preserve"> is required </w:t>
      </w:r>
      <w:proofErr w:type="gramStart"/>
      <w:r w:rsidRPr="00D73A8D">
        <w:rPr>
          <w:b w:val="0"/>
          <w:bCs w:val="0"/>
        </w:rPr>
        <w:t>as a result of</w:t>
      </w:r>
      <w:proofErr w:type="gramEnd"/>
      <w:r w:rsidRPr="00D73A8D">
        <w:rPr>
          <w:b w:val="0"/>
          <w:bCs w:val="0"/>
        </w:rPr>
        <w:t xml:space="preserve"> a change in Data Protection Laws, then either Party may provide written notice to the other </w:t>
      </w:r>
      <w:r>
        <w:rPr>
          <w:b w:val="0"/>
          <w:bCs w:val="0"/>
        </w:rPr>
        <w:t>p</w:t>
      </w:r>
      <w:r w:rsidRPr="00D73A8D">
        <w:rPr>
          <w:b w:val="0"/>
          <w:bCs w:val="0"/>
        </w:rPr>
        <w:t xml:space="preserve">arty of that change in law. The </w:t>
      </w:r>
      <w:r>
        <w:rPr>
          <w:b w:val="0"/>
          <w:bCs w:val="0"/>
        </w:rPr>
        <w:t>p</w:t>
      </w:r>
      <w:r w:rsidRPr="00D73A8D">
        <w:rPr>
          <w:b w:val="0"/>
          <w:bCs w:val="0"/>
        </w:rPr>
        <w:t xml:space="preserve">arties will discuss and negotiate in good faith any necessary variations to this </w:t>
      </w:r>
      <w:r>
        <w:rPr>
          <w:b w:val="0"/>
          <w:bCs w:val="0"/>
        </w:rPr>
        <w:t>Addendum</w:t>
      </w:r>
      <w:r w:rsidRPr="00D73A8D">
        <w:rPr>
          <w:b w:val="0"/>
          <w:bCs w:val="0"/>
        </w:rPr>
        <w:t xml:space="preserve"> to address such changes. The </w:t>
      </w:r>
      <w:r>
        <w:rPr>
          <w:b w:val="0"/>
          <w:bCs w:val="0"/>
        </w:rPr>
        <w:t>p</w:t>
      </w:r>
      <w:r w:rsidRPr="00D73A8D">
        <w:rPr>
          <w:b w:val="0"/>
          <w:bCs w:val="0"/>
        </w:rPr>
        <w:t xml:space="preserve">arties will not unreasonably withhold consent or approval to amend this </w:t>
      </w:r>
      <w:r>
        <w:rPr>
          <w:b w:val="0"/>
          <w:bCs w:val="0"/>
        </w:rPr>
        <w:t>Addendum</w:t>
      </w:r>
      <w:r w:rsidRPr="00D73A8D">
        <w:rPr>
          <w:b w:val="0"/>
          <w:bCs w:val="0"/>
        </w:rPr>
        <w:t xml:space="preserve"> pursuant to </w:t>
      </w:r>
      <w:proofErr w:type="gramStart"/>
      <w:r w:rsidRPr="00D73A8D">
        <w:rPr>
          <w:b w:val="0"/>
          <w:bCs w:val="0"/>
        </w:rPr>
        <w:t>this Section</w:t>
      </w:r>
      <w:proofErr w:type="gramEnd"/>
      <w:r>
        <w:rPr>
          <w:b w:val="0"/>
          <w:bCs w:val="0"/>
        </w:rPr>
        <w:t xml:space="preserve"> 11</w:t>
      </w:r>
      <w:r w:rsidRPr="00D73A8D">
        <w:rPr>
          <w:b w:val="0"/>
          <w:bCs w:val="0"/>
        </w:rPr>
        <w:t xml:space="preserve"> or otherwise.</w:t>
      </w:r>
    </w:p>
    <w:p w14:paraId="5E328E8F" w14:textId="77777777" w:rsidR="00D73A8D" w:rsidRPr="00D73A8D" w:rsidRDefault="00D73A8D" w:rsidP="00D73A8D">
      <w:pPr>
        <w:pStyle w:val="Heading1"/>
        <w:tabs>
          <w:tab w:val="left" w:pos="480"/>
        </w:tabs>
        <w:spacing w:before="1"/>
        <w:ind w:left="1019" w:firstLine="0"/>
        <w:rPr>
          <w:b w:val="0"/>
          <w:bCs w:val="0"/>
        </w:rPr>
      </w:pPr>
    </w:p>
    <w:p w14:paraId="48BB0037" w14:textId="6440D436" w:rsidR="00802513" w:rsidRPr="00D73A8D" w:rsidRDefault="00802513" w:rsidP="00802513">
      <w:pPr>
        <w:pStyle w:val="Heading1"/>
        <w:numPr>
          <w:ilvl w:val="1"/>
          <w:numId w:val="2"/>
        </w:numPr>
        <w:tabs>
          <w:tab w:val="left" w:pos="480"/>
        </w:tabs>
        <w:spacing w:before="1"/>
        <w:rPr>
          <w:b w:val="0"/>
          <w:bCs w:val="0"/>
        </w:rPr>
      </w:pPr>
      <w:r w:rsidRPr="00D73A8D">
        <w:rPr>
          <w:b w:val="0"/>
          <w:bCs w:val="0"/>
        </w:rPr>
        <w:t xml:space="preserve">Without limitation to Section 7, in the event the </w:t>
      </w:r>
      <w:r w:rsidR="00D73A8D">
        <w:rPr>
          <w:b w:val="0"/>
          <w:bCs w:val="0"/>
        </w:rPr>
        <w:t>EU SCCs</w:t>
      </w:r>
      <w:r w:rsidRPr="00D73A8D">
        <w:rPr>
          <w:b w:val="0"/>
          <w:bCs w:val="0"/>
        </w:rPr>
        <w:t xml:space="preserve"> and/or UK </w:t>
      </w:r>
      <w:r w:rsidR="00D73A8D">
        <w:rPr>
          <w:b w:val="0"/>
          <w:bCs w:val="0"/>
        </w:rPr>
        <w:t>Transfer Addendum</w:t>
      </w:r>
      <w:r w:rsidRPr="00D73A8D">
        <w:rPr>
          <w:b w:val="0"/>
          <w:bCs w:val="0"/>
        </w:rPr>
        <w:t xml:space="preserve"> are replaced, updated or superseded with a new version (“</w:t>
      </w:r>
      <w:r w:rsidRPr="00D73A8D">
        <w:t>New Clauses</w:t>
      </w:r>
      <w:r w:rsidRPr="00D73A8D">
        <w:rPr>
          <w:b w:val="0"/>
          <w:bCs w:val="0"/>
        </w:rPr>
        <w:t xml:space="preserve">”), Client agrees that </w:t>
      </w:r>
      <w:r w:rsidR="008615DA">
        <w:rPr>
          <w:b w:val="0"/>
          <w:bCs w:val="0"/>
        </w:rPr>
        <w:t>Oxford</w:t>
      </w:r>
      <w:r w:rsidRPr="00D73A8D">
        <w:rPr>
          <w:b w:val="0"/>
          <w:bCs w:val="0"/>
        </w:rPr>
        <w:t xml:space="preserve"> may, upon prior written notice to Client, update this </w:t>
      </w:r>
      <w:r w:rsidR="00D73A8D">
        <w:rPr>
          <w:b w:val="0"/>
          <w:bCs w:val="0"/>
        </w:rPr>
        <w:t>Addendum</w:t>
      </w:r>
      <w:r w:rsidRPr="00D73A8D">
        <w:rPr>
          <w:b w:val="0"/>
          <w:bCs w:val="0"/>
        </w:rPr>
        <w:t xml:space="preserve"> as necessary to incorporate by reference the New Clauses, as an amendment to or replacement of the prior </w:t>
      </w:r>
      <w:r w:rsidR="00D73A8D">
        <w:rPr>
          <w:b w:val="0"/>
          <w:bCs w:val="0"/>
        </w:rPr>
        <w:t>EU SCCs</w:t>
      </w:r>
      <w:r w:rsidRPr="00D73A8D">
        <w:rPr>
          <w:b w:val="0"/>
          <w:bCs w:val="0"/>
        </w:rPr>
        <w:t xml:space="preserve"> or UK </w:t>
      </w:r>
      <w:r w:rsidR="00D73A8D">
        <w:rPr>
          <w:b w:val="0"/>
          <w:bCs w:val="0"/>
        </w:rPr>
        <w:t>Transfer Addendum</w:t>
      </w:r>
      <w:r w:rsidRPr="00D73A8D">
        <w:rPr>
          <w:b w:val="0"/>
          <w:bCs w:val="0"/>
        </w:rPr>
        <w:t>.</w:t>
      </w:r>
    </w:p>
    <w:p w14:paraId="6CE529FA" w14:textId="77777777" w:rsidR="00D73A8D" w:rsidRPr="00802513" w:rsidRDefault="00D73A8D" w:rsidP="00D73A8D">
      <w:pPr>
        <w:pStyle w:val="Heading1"/>
        <w:tabs>
          <w:tab w:val="left" w:pos="480"/>
        </w:tabs>
        <w:spacing w:before="1"/>
        <w:ind w:left="1019" w:firstLine="0"/>
      </w:pPr>
    </w:p>
    <w:bookmarkEnd w:id="33"/>
    <w:p w14:paraId="375A12B3" w14:textId="6438F8C7" w:rsidR="001D3DD2" w:rsidRDefault="00D13F0F" w:rsidP="000025A5">
      <w:pPr>
        <w:pStyle w:val="Heading1"/>
        <w:numPr>
          <w:ilvl w:val="0"/>
          <w:numId w:val="2"/>
        </w:numPr>
        <w:tabs>
          <w:tab w:val="left" w:pos="480"/>
        </w:tabs>
        <w:spacing w:before="1"/>
        <w:ind w:left="480" w:hanging="361"/>
      </w:pPr>
      <w:r>
        <w:rPr>
          <w:spacing w:val="-2"/>
        </w:rPr>
        <w:t>Conflict</w:t>
      </w:r>
    </w:p>
    <w:p w14:paraId="158C24E3" w14:textId="77777777" w:rsidR="001D3DD2" w:rsidRDefault="001D3DD2">
      <w:pPr>
        <w:pStyle w:val="BodyText"/>
        <w:spacing w:before="10"/>
        <w:rPr>
          <w:b/>
          <w:sz w:val="25"/>
        </w:rPr>
      </w:pPr>
    </w:p>
    <w:p w14:paraId="3C6FD35C" w14:textId="77777777" w:rsidR="001D3DD2" w:rsidRDefault="00D13F0F" w:rsidP="00344B72">
      <w:pPr>
        <w:pStyle w:val="BodyText"/>
        <w:tabs>
          <w:tab w:val="left" w:pos="9630"/>
        </w:tabs>
        <w:spacing w:line="276" w:lineRule="auto"/>
        <w:ind w:left="479" w:right="-50"/>
        <w:jc w:val="both"/>
        <w:rPr>
          <w:spacing w:val="-2"/>
        </w:rPr>
      </w:pPr>
      <w:r>
        <w:t>In</w:t>
      </w:r>
      <w:r>
        <w:rPr>
          <w:spacing w:val="-4"/>
        </w:rPr>
        <w:t xml:space="preserve"> </w:t>
      </w:r>
      <w:r>
        <w:t>the</w:t>
      </w:r>
      <w:r>
        <w:rPr>
          <w:spacing w:val="-4"/>
        </w:rPr>
        <w:t xml:space="preserve"> </w:t>
      </w:r>
      <w:r>
        <w:t>event</w:t>
      </w:r>
      <w:r>
        <w:rPr>
          <w:spacing w:val="-4"/>
        </w:rPr>
        <w:t xml:space="preserve"> </w:t>
      </w:r>
      <w:r>
        <w:t>of</w:t>
      </w:r>
      <w:r>
        <w:rPr>
          <w:spacing w:val="-2"/>
        </w:rPr>
        <w:t xml:space="preserve"> </w:t>
      </w:r>
      <w:r>
        <w:t>any</w:t>
      </w:r>
      <w:r>
        <w:rPr>
          <w:spacing w:val="-3"/>
        </w:rPr>
        <w:t xml:space="preserve"> </w:t>
      </w:r>
      <w:r>
        <w:t>conflict</w:t>
      </w:r>
      <w:r>
        <w:rPr>
          <w:spacing w:val="-2"/>
        </w:rPr>
        <w:t xml:space="preserve"> </w:t>
      </w:r>
      <w:r>
        <w:t>or</w:t>
      </w:r>
      <w:r>
        <w:rPr>
          <w:spacing w:val="-3"/>
        </w:rPr>
        <w:t xml:space="preserve"> </w:t>
      </w:r>
      <w:r>
        <w:t>inconsistency</w:t>
      </w:r>
      <w:r>
        <w:rPr>
          <w:spacing w:val="-3"/>
        </w:rPr>
        <w:t xml:space="preserve"> </w:t>
      </w:r>
      <w:r>
        <w:t>among</w:t>
      </w:r>
      <w:r>
        <w:rPr>
          <w:spacing w:val="-4"/>
        </w:rPr>
        <w:t xml:space="preserve"> </w:t>
      </w:r>
      <w:r>
        <w:t>the</w:t>
      </w:r>
      <w:r>
        <w:rPr>
          <w:spacing w:val="-2"/>
        </w:rPr>
        <w:t xml:space="preserve"> </w:t>
      </w:r>
      <w:r>
        <w:t>following</w:t>
      </w:r>
      <w:r>
        <w:rPr>
          <w:spacing w:val="-2"/>
        </w:rPr>
        <w:t xml:space="preserve"> </w:t>
      </w:r>
      <w:r>
        <w:t>documents,</w:t>
      </w:r>
      <w:r>
        <w:rPr>
          <w:spacing w:val="-4"/>
        </w:rPr>
        <w:t xml:space="preserve"> </w:t>
      </w:r>
      <w:r>
        <w:t>the</w:t>
      </w:r>
      <w:r>
        <w:rPr>
          <w:spacing w:val="-2"/>
        </w:rPr>
        <w:t xml:space="preserve"> </w:t>
      </w:r>
      <w:r>
        <w:t>order</w:t>
      </w:r>
      <w:r>
        <w:rPr>
          <w:spacing w:val="-3"/>
        </w:rPr>
        <w:t xml:space="preserve"> </w:t>
      </w:r>
      <w:r>
        <w:t>of</w:t>
      </w:r>
      <w:r>
        <w:rPr>
          <w:spacing w:val="-4"/>
        </w:rPr>
        <w:t xml:space="preserve"> </w:t>
      </w:r>
      <w:r>
        <w:t>precedence will be: (</w:t>
      </w:r>
      <w:proofErr w:type="spellStart"/>
      <w:r>
        <w:t>i</w:t>
      </w:r>
      <w:proofErr w:type="spellEnd"/>
      <w:r>
        <w:t xml:space="preserve">) the applicable terms in the Standard Contractual Clauses, (ii) the terms of this Addendum and (iii) the Agreement. Any claims brought in connection with this Addendum will be subject to the terms and conditions, including, but not limited to, the exclusions and limitations set forth in the </w:t>
      </w:r>
      <w:r>
        <w:rPr>
          <w:spacing w:val="-2"/>
        </w:rPr>
        <w:t>Agreement.</w:t>
      </w:r>
    </w:p>
    <w:p w14:paraId="63271886" w14:textId="77777777" w:rsidR="00802513" w:rsidRDefault="00802513" w:rsidP="00344B72">
      <w:pPr>
        <w:pStyle w:val="BodyText"/>
        <w:tabs>
          <w:tab w:val="left" w:pos="9630"/>
        </w:tabs>
        <w:spacing w:line="276" w:lineRule="auto"/>
        <w:ind w:left="479" w:right="-50"/>
        <w:jc w:val="both"/>
        <w:rPr>
          <w:spacing w:val="-2"/>
        </w:rPr>
      </w:pPr>
    </w:p>
    <w:p w14:paraId="7C83B80E" w14:textId="77777777" w:rsidR="00802513" w:rsidRDefault="00802513" w:rsidP="00344B72">
      <w:pPr>
        <w:pStyle w:val="BodyText"/>
        <w:tabs>
          <w:tab w:val="left" w:pos="9630"/>
        </w:tabs>
        <w:spacing w:line="276" w:lineRule="auto"/>
        <w:ind w:left="479" w:right="-50"/>
        <w:jc w:val="both"/>
      </w:pPr>
    </w:p>
    <w:p w14:paraId="29A6F15E" w14:textId="77777777" w:rsidR="00EE741F" w:rsidRDefault="00EE741F">
      <w:pPr>
        <w:spacing w:before="79"/>
        <w:ind w:left="147" w:right="133"/>
        <w:jc w:val="center"/>
        <w:rPr>
          <w:b/>
          <w:sz w:val="20"/>
          <w:u w:val="single"/>
        </w:rPr>
      </w:pPr>
    </w:p>
    <w:p w14:paraId="7EE43EB2" w14:textId="60D35C05" w:rsidR="00EE741F" w:rsidRDefault="00EE741F">
      <w:pPr>
        <w:rPr>
          <w:b/>
          <w:sz w:val="20"/>
          <w:u w:val="single"/>
        </w:rPr>
      </w:pPr>
    </w:p>
    <w:p w14:paraId="56368D45" w14:textId="53AF15CD" w:rsidR="001D3DD2" w:rsidRDefault="00D13F0F">
      <w:pPr>
        <w:spacing w:before="79"/>
        <w:ind w:left="147" w:right="133"/>
        <w:jc w:val="center"/>
        <w:rPr>
          <w:b/>
          <w:sz w:val="20"/>
        </w:rPr>
      </w:pPr>
      <w:r>
        <w:rPr>
          <w:b/>
          <w:sz w:val="20"/>
          <w:u w:val="single"/>
        </w:rPr>
        <w:t>Exhibit</w:t>
      </w:r>
      <w:r>
        <w:rPr>
          <w:b/>
          <w:spacing w:val="-11"/>
          <w:sz w:val="20"/>
          <w:u w:val="single"/>
        </w:rPr>
        <w:t xml:space="preserve"> </w:t>
      </w:r>
      <w:r>
        <w:rPr>
          <w:b/>
          <w:spacing w:val="-10"/>
          <w:sz w:val="20"/>
          <w:u w:val="single"/>
        </w:rPr>
        <w:t>A</w:t>
      </w:r>
    </w:p>
    <w:p w14:paraId="05D68363" w14:textId="77777777" w:rsidR="001D3DD2" w:rsidRDefault="001D3DD2">
      <w:pPr>
        <w:pStyle w:val="BodyText"/>
        <w:spacing w:before="9"/>
        <w:rPr>
          <w:b/>
          <w:sz w:val="15"/>
        </w:rPr>
      </w:pPr>
    </w:p>
    <w:p w14:paraId="117B0EFC" w14:textId="77777777" w:rsidR="001D3DD2" w:rsidRDefault="00D13F0F">
      <w:pPr>
        <w:pStyle w:val="Heading1"/>
        <w:spacing w:before="93"/>
        <w:ind w:left="147" w:right="131" w:firstLine="0"/>
        <w:jc w:val="center"/>
      </w:pPr>
      <w:r>
        <w:t>Details</w:t>
      </w:r>
      <w:r>
        <w:rPr>
          <w:spacing w:val="-8"/>
        </w:rPr>
        <w:t xml:space="preserve"> </w:t>
      </w:r>
      <w:r>
        <w:t>of</w:t>
      </w:r>
      <w:r>
        <w:rPr>
          <w:spacing w:val="-4"/>
        </w:rPr>
        <w:t xml:space="preserve"> </w:t>
      </w:r>
      <w:r>
        <w:rPr>
          <w:spacing w:val="-2"/>
        </w:rPr>
        <w:t>Processing</w:t>
      </w:r>
    </w:p>
    <w:p w14:paraId="38FA9EDB" w14:textId="77777777" w:rsidR="001D3DD2" w:rsidRDefault="001D3DD2">
      <w:pPr>
        <w:pStyle w:val="BodyText"/>
        <w:spacing w:before="9"/>
        <w:rPr>
          <w:b/>
          <w:sz w:val="23"/>
        </w:rPr>
      </w:pPr>
    </w:p>
    <w:tbl>
      <w:tblPr>
        <w:tblW w:w="9176" w:type="dxa"/>
        <w:tblBorders>
          <w:top w:val="nil"/>
          <w:left w:val="nil"/>
          <w:bottom w:val="nil"/>
          <w:right w:val="nil"/>
          <w:insideH w:val="nil"/>
          <w:insideV w:val="nil"/>
        </w:tblBorders>
        <w:tblLayout w:type="fixed"/>
        <w:tblLook w:val="0600" w:firstRow="0" w:lastRow="0" w:firstColumn="0" w:lastColumn="0" w:noHBand="1" w:noVBand="1"/>
      </w:tblPr>
      <w:tblGrid>
        <w:gridCol w:w="4624"/>
        <w:gridCol w:w="4552"/>
      </w:tblGrid>
      <w:tr w:rsidR="0040327E" w:rsidRPr="0040327E" w14:paraId="77EA65AA" w14:textId="77777777" w:rsidTr="00E51150">
        <w:trPr>
          <w:trHeight w:val="510"/>
        </w:trPr>
        <w:tc>
          <w:tcPr>
            <w:tcW w:w="46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FD24BCC" w14:textId="77777777" w:rsidR="0040327E" w:rsidRPr="008615DA" w:rsidRDefault="0040327E" w:rsidP="0040327E">
            <w:pPr>
              <w:widowControl/>
              <w:pBdr>
                <w:top w:val="nil"/>
                <w:left w:val="nil"/>
                <w:bottom w:val="nil"/>
                <w:right w:val="nil"/>
                <w:between w:val="nil"/>
              </w:pBdr>
              <w:tabs>
                <w:tab w:val="left" w:pos="288"/>
              </w:tabs>
              <w:autoSpaceDE/>
              <w:autoSpaceDN/>
              <w:spacing w:before="118" w:line="278" w:lineRule="auto"/>
              <w:rPr>
                <w:rFonts w:eastAsia="Times New Roman"/>
                <w:b/>
                <w:sz w:val="20"/>
                <w:szCs w:val="20"/>
                <w:highlight w:val="yellow"/>
              </w:rPr>
            </w:pPr>
            <w:r w:rsidRPr="00B82D73">
              <w:rPr>
                <w:rFonts w:eastAsia="Times New Roman"/>
                <w:b/>
                <w:sz w:val="20"/>
                <w:szCs w:val="20"/>
              </w:rPr>
              <w:t>1.1 Subject matter of processing</w:t>
            </w:r>
          </w:p>
        </w:tc>
        <w:tc>
          <w:tcPr>
            <w:tcW w:w="4552"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53CC8A6" w14:textId="38120261" w:rsidR="0040327E" w:rsidRPr="008615DA" w:rsidRDefault="00B82D73" w:rsidP="00B82D73">
            <w:pPr>
              <w:widowControl/>
              <w:autoSpaceDE/>
              <w:autoSpaceDN/>
              <w:spacing w:line="259" w:lineRule="auto"/>
              <w:ind w:right="80"/>
              <w:contextualSpacing/>
              <w:rPr>
                <w:rFonts w:eastAsia="Times New Roman"/>
                <w:bCs/>
                <w:sz w:val="20"/>
                <w:szCs w:val="20"/>
                <w:highlight w:val="yellow"/>
              </w:rPr>
            </w:pPr>
            <w:bookmarkStart w:id="34" w:name="_Hlk204265039"/>
            <w:r w:rsidRPr="00B82D73">
              <w:rPr>
                <w:rFonts w:eastAsia="Times New Roman"/>
                <w:bCs/>
                <w:sz w:val="20"/>
                <w:szCs w:val="20"/>
              </w:rPr>
              <w:t>To provide the Services as set forth in the Agreement</w:t>
            </w:r>
            <w:bookmarkEnd w:id="34"/>
          </w:p>
        </w:tc>
      </w:tr>
      <w:tr w:rsidR="0040327E" w:rsidRPr="0040327E" w14:paraId="05F2A7CD" w14:textId="77777777" w:rsidTr="00E51150">
        <w:trPr>
          <w:trHeight w:val="450"/>
        </w:trPr>
        <w:tc>
          <w:tcPr>
            <w:tcW w:w="462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64B1108" w14:textId="4D68DF20" w:rsidR="0040327E" w:rsidRPr="008615DA" w:rsidRDefault="0040327E" w:rsidP="0040327E">
            <w:pPr>
              <w:widowControl/>
              <w:pBdr>
                <w:top w:val="nil"/>
                <w:left w:val="nil"/>
                <w:bottom w:val="nil"/>
                <w:right w:val="nil"/>
                <w:between w:val="nil"/>
              </w:pBdr>
              <w:tabs>
                <w:tab w:val="left" w:pos="288"/>
              </w:tabs>
              <w:autoSpaceDE/>
              <w:autoSpaceDN/>
              <w:spacing w:before="118" w:line="278" w:lineRule="auto"/>
              <w:rPr>
                <w:rFonts w:eastAsia="Times New Roman"/>
                <w:b/>
                <w:sz w:val="20"/>
                <w:szCs w:val="20"/>
                <w:highlight w:val="yellow"/>
              </w:rPr>
            </w:pPr>
            <w:r w:rsidRPr="00B82D73">
              <w:rPr>
                <w:rFonts w:eastAsia="Times New Roman"/>
                <w:b/>
                <w:sz w:val="20"/>
                <w:szCs w:val="20"/>
              </w:rPr>
              <w:t>1.2 Duration of processing</w:t>
            </w:r>
            <w:r w:rsidR="005412A1">
              <w:rPr>
                <w:rFonts w:eastAsia="Times New Roman"/>
                <w:b/>
                <w:sz w:val="20"/>
                <w:szCs w:val="20"/>
              </w:rPr>
              <w:t xml:space="preserve"> and retention</w:t>
            </w:r>
          </w:p>
        </w:tc>
        <w:tc>
          <w:tcPr>
            <w:tcW w:w="4552" w:type="dxa"/>
            <w:tcBorders>
              <w:top w:val="nil"/>
              <w:left w:val="nil"/>
              <w:bottom w:val="single" w:sz="8" w:space="0" w:color="000000"/>
              <w:right w:val="single" w:sz="8" w:space="0" w:color="000000"/>
            </w:tcBorders>
            <w:tcMar>
              <w:top w:w="100" w:type="dxa"/>
              <w:left w:w="100" w:type="dxa"/>
              <w:bottom w:w="100" w:type="dxa"/>
              <w:right w:w="100" w:type="dxa"/>
            </w:tcMar>
          </w:tcPr>
          <w:p w14:paraId="38D95DDD" w14:textId="33829D7C" w:rsidR="0040327E" w:rsidRPr="008615DA" w:rsidRDefault="0040327E" w:rsidP="0040327E">
            <w:pPr>
              <w:widowControl/>
              <w:autoSpaceDE/>
              <w:autoSpaceDN/>
              <w:spacing w:line="259" w:lineRule="auto"/>
              <w:ind w:right="80"/>
              <w:rPr>
                <w:rFonts w:eastAsia="Times New Roman"/>
                <w:bCs/>
                <w:sz w:val="20"/>
                <w:szCs w:val="20"/>
                <w:highlight w:val="yellow"/>
              </w:rPr>
            </w:pPr>
            <w:r w:rsidRPr="00B82D73">
              <w:rPr>
                <w:rFonts w:eastAsia="Times New Roman"/>
                <w:bCs/>
                <w:sz w:val="20"/>
                <w:szCs w:val="20"/>
              </w:rPr>
              <w:t>For the term of the Agreement</w:t>
            </w:r>
            <w:r w:rsidR="005412A1">
              <w:rPr>
                <w:rFonts w:eastAsia="Times New Roman"/>
                <w:bCs/>
                <w:sz w:val="20"/>
                <w:szCs w:val="20"/>
              </w:rPr>
              <w:t xml:space="preserve"> and in accordance with this Addendum.</w:t>
            </w:r>
          </w:p>
        </w:tc>
      </w:tr>
      <w:tr w:rsidR="0040327E" w:rsidRPr="0040327E" w14:paraId="1ADB7F1B" w14:textId="77777777" w:rsidTr="00E51150">
        <w:trPr>
          <w:trHeight w:val="481"/>
        </w:trPr>
        <w:tc>
          <w:tcPr>
            <w:tcW w:w="462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91C2602" w14:textId="77777777" w:rsidR="0040327E" w:rsidRPr="008615DA" w:rsidRDefault="0040327E" w:rsidP="0040327E">
            <w:pPr>
              <w:widowControl/>
              <w:pBdr>
                <w:top w:val="nil"/>
                <w:left w:val="nil"/>
                <w:bottom w:val="nil"/>
                <w:right w:val="nil"/>
                <w:between w:val="nil"/>
              </w:pBdr>
              <w:tabs>
                <w:tab w:val="left" w:pos="288"/>
              </w:tabs>
              <w:autoSpaceDE/>
              <w:autoSpaceDN/>
              <w:spacing w:before="118" w:line="278" w:lineRule="auto"/>
              <w:rPr>
                <w:rFonts w:eastAsia="Times New Roman"/>
                <w:b/>
                <w:sz w:val="20"/>
                <w:szCs w:val="20"/>
                <w:highlight w:val="yellow"/>
              </w:rPr>
            </w:pPr>
            <w:r w:rsidRPr="00B82D73">
              <w:rPr>
                <w:rFonts w:eastAsia="Times New Roman"/>
                <w:b/>
                <w:sz w:val="20"/>
                <w:szCs w:val="20"/>
              </w:rPr>
              <w:t>1.3 Categories of Data Subjects</w:t>
            </w:r>
          </w:p>
        </w:tc>
        <w:tc>
          <w:tcPr>
            <w:tcW w:w="4552" w:type="dxa"/>
            <w:tcBorders>
              <w:top w:val="nil"/>
              <w:left w:val="nil"/>
              <w:bottom w:val="single" w:sz="8" w:space="0" w:color="000000"/>
              <w:right w:val="single" w:sz="8" w:space="0" w:color="000000"/>
            </w:tcBorders>
            <w:tcMar>
              <w:top w:w="100" w:type="dxa"/>
              <w:left w:w="100" w:type="dxa"/>
              <w:bottom w:w="100" w:type="dxa"/>
              <w:right w:w="100" w:type="dxa"/>
            </w:tcMar>
          </w:tcPr>
          <w:p w14:paraId="63C9D2F1" w14:textId="385E9ADC" w:rsidR="00F55E4D" w:rsidRDefault="00F55E4D" w:rsidP="00F55E4D">
            <w:pPr>
              <w:widowControl/>
              <w:autoSpaceDE/>
              <w:autoSpaceDN/>
              <w:spacing w:line="259" w:lineRule="auto"/>
              <w:contextualSpacing/>
              <w:rPr>
                <w:rFonts w:eastAsia="Times New Roman"/>
                <w:bCs/>
                <w:sz w:val="20"/>
                <w:szCs w:val="20"/>
              </w:rPr>
            </w:pPr>
            <w:bookmarkStart w:id="35" w:name="_Hlk204080946"/>
            <w:r>
              <w:rPr>
                <w:rFonts w:eastAsia="Times New Roman"/>
                <w:bCs/>
                <w:sz w:val="20"/>
                <w:szCs w:val="20"/>
              </w:rPr>
              <w:t>When Oxford is acting as a data processor:</w:t>
            </w:r>
          </w:p>
          <w:p w14:paraId="03ACABD9" w14:textId="77777777" w:rsidR="004F01D4" w:rsidRDefault="004F01D4" w:rsidP="00F55E4D">
            <w:pPr>
              <w:widowControl/>
              <w:autoSpaceDE/>
              <w:autoSpaceDN/>
              <w:spacing w:line="259" w:lineRule="auto"/>
              <w:contextualSpacing/>
              <w:rPr>
                <w:rFonts w:eastAsia="Times New Roman"/>
                <w:bCs/>
                <w:sz w:val="20"/>
                <w:szCs w:val="20"/>
              </w:rPr>
            </w:pPr>
          </w:p>
          <w:p w14:paraId="418FA2EB" w14:textId="48E412FA" w:rsidR="00B82D73" w:rsidRPr="00B82D73" w:rsidRDefault="00B82D73" w:rsidP="00B82D73">
            <w:pPr>
              <w:widowControl/>
              <w:numPr>
                <w:ilvl w:val="0"/>
                <w:numId w:val="11"/>
              </w:numPr>
              <w:autoSpaceDE/>
              <w:autoSpaceDN/>
              <w:spacing w:line="259" w:lineRule="auto"/>
              <w:contextualSpacing/>
              <w:rPr>
                <w:rFonts w:eastAsia="Times New Roman"/>
                <w:bCs/>
                <w:sz w:val="20"/>
                <w:szCs w:val="20"/>
              </w:rPr>
            </w:pPr>
            <w:r w:rsidRPr="00B82D73">
              <w:rPr>
                <w:rFonts w:eastAsia="Times New Roman"/>
                <w:bCs/>
                <w:sz w:val="20"/>
                <w:szCs w:val="20"/>
              </w:rPr>
              <w:t xml:space="preserve">Customers and users of </w:t>
            </w:r>
            <w:r w:rsidR="00F55E4D">
              <w:rPr>
                <w:rFonts w:eastAsia="Times New Roman"/>
                <w:bCs/>
                <w:sz w:val="20"/>
                <w:szCs w:val="20"/>
              </w:rPr>
              <w:t>Client</w:t>
            </w:r>
            <w:r w:rsidRPr="00B82D73">
              <w:rPr>
                <w:rFonts w:eastAsia="Times New Roman"/>
                <w:bCs/>
                <w:sz w:val="20"/>
                <w:szCs w:val="20"/>
              </w:rPr>
              <w:t xml:space="preserve">’s products and services, including </w:t>
            </w:r>
            <w:r w:rsidR="00F55E4D">
              <w:rPr>
                <w:rFonts w:eastAsia="Times New Roman"/>
                <w:bCs/>
                <w:sz w:val="20"/>
                <w:szCs w:val="20"/>
              </w:rPr>
              <w:t>Client</w:t>
            </w:r>
            <w:r w:rsidRPr="00B82D73">
              <w:rPr>
                <w:rFonts w:eastAsia="Times New Roman"/>
                <w:bCs/>
                <w:sz w:val="20"/>
                <w:szCs w:val="20"/>
              </w:rPr>
              <w:t>’s websites</w:t>
            </w:r>
          </w:p>
          <w:p w14:paraId="37D36BD0" w14:textId="10993354" w:rsidR="00F55E4D" w:rsidRDefault="00B82D73" w:rsidP="00F55E4D">
            <w:pPr>
              <w:widowControl/>
              <w:numPr>
                <w:ilvl w:val="0"/>
                <w:numId w:val="11"/>
              </w:numPr>
              <w:autoSpaceDE/>
              <w:autoSpaceDN/>
              <w:spacing w:line="259" w:lineRule="auto"/>
              <w:contextualSpacing/>
              <w:rPr>
                <w:rFonts w:eastAsia="Times New Roman"/>
                <w:bCs/>
                <w:sz w:val="20"/>
                <w:szCs w:val="20"/>
              </w:rPr>
            </w:pPr>
            <w:bookmarkStart w:id="36" w:name="_Hlk204263085"/>
            <w:r w:rsidRPr="00B82D73">
              <w:rPr>
                <w:rFonts w:eastAsia="Times New Roman"/>
                <w:bCs/>
                <w:sz w:val="20"/>
                <w:szCs w:val="20"/>
              </w:rPr>
              <w:t xml:space="preserve">Visitors of </w:t>
            </w:r>
            <w:r w:rsidR="00F55E4D">
              <w:rPr>
                <w:rFonts w:eastAsia="Times New Roman"/>
                <w:bCs/>
                <w:sz w:val="20"/>
                <w:szCs w:val="20"/>
              </w:rPr>
              <w:t>Client</w:t>
            </w:r>
            <w:r w:rsidRPr="00B82D73">
              <w:rPr>
                <w:rFonts w:eastAsia="Times New Roman"/>
                <w:bCs/>
                <w:sz w:val="20"/>
                <w:szCs w:val="20"/>
              </w:rPr>
              <w:t>’s websites</w:t>
            </w:r>
            <w:bookmarkEnd w:id="35"/>
            <w:bookmarkEnd w:id="36"/>
            <w:r w:rsidR="00CE06EF">
              <w:rPr>
                <w:rFonts w:eastAsia="Times New Roman"/>
                <w:bCs/>
                <w:sz w:val="20"/>
                <w:szCs w:val="20"/>
              </w:rPr>
              <w:t>, podcasts and other online media and properties.</w:t>
            </w:r>
          </w:p>
          <w:p w14:paraId="72DB7462" w14:textId="77777777" w:rsidR="00F55E4D" w:rsidRDefault="00F55E4D" w:rsidP="00F55E4D">
            <w:pPr>
              <w:widowControl/>
              <w:autoSpaceDE/>
              <w:autoSpaceDN/>
              <w:spacing w:line="259" w:lineRule="auto"/>
              <w:contextualSpacing/>
              <w:rPr>
                <w:rFonts w:eastAsia="Times New Roman"/>
                <w:bCs/>
                <w:sz w:val="20"/>
                <w:szCs w:val="20"/>
              </w:rPr>
            </w:pPr>
          </w:p>
          <w:p w14:paraId="272CF58F" w14:textId="77777777" w:rsidR="00F55E4D" w:rsidRDefault="00F55E4D" w:rsidP="00F55E4D">
            <w:pPr>
              <w:widowControl/>
              <w:autoSpaceDE/>
              <w:autoSpaceDN/>
              <w:spacing w:line="259" w:lineRule="auto"/>
              <w:contextualSpacing/>
              <w:rPr>
                <w:rFonts w:eastAsia="Times New Roman"/>
                <w:bCs/>
                <w:sz w:val="20"/>
                <w:szCs w:val="20"/>
              </w:rPr>
            </w:pPr>
            <w:r>
              <w:rPr>
                <w:rFonts w:eastAsia="Times New Roman"/>
                <w:bCs/>
                <w:sz w:val="20"/>
                <w:szCs w:val="20"/>
              </w:rPr>
              <w:t>Where Oxford is acting as a data controller:</w:t>
            </w:r>
          </w:p>
          <w:p w14:paraId="75B4EAEC" w14:textId="77777777" w:rsidR="004F01D4" w:rsidRDefault="004F01D4" w:rsidP="00F55E4D">
            <w:pPr>
              <w:widowControl/>
              <w:autoSpaceDE/>
              <w:autoSpaceDN/>
              <w:spacing w:line="259" w:lineRule="auto"/>
              <w:contextualSpacing/>
              <w:rPr>
                <w:rFonts w:eastAsia="Times New Roman"/>
                <w:bCs/>
                <w:sz w:val="20"/>
                <w:szCs w:val="20"/>
              </w:rPr>
            </w:pPr>
          </w:p>
          <w:p w14:paraId="6D6A1CB0" w14:textId="1F2B052F" w:rsidR="00F55E4D" w:rsidRPr="004F01D4" w:rsidRDefault="000A6E84" w:rsidP="00523D8F">
            <w:pPr>
              <w:pStyle w:val="ListParagraph"/>
              <w:widowControl/>
              <w:numPr>
                <w:ilvl w:val="0"/>
                <w:numId w:val="23"/>
              </w:numPr>
              <w:autoSpaceDE/>
              <w:autoSpaceDN/>
              <w:spacing w:line="259" w:lineRule="auto"/>
              <w:contextualSpacing/>
              <w:rPr>
                <w:rFonts w:eastAsia="Times New Roman"/>
                <w:bCs/>
                <w:sz w:val="20"/>
                <w:szCs w:val="20"/>
              </w:rPr>
            </w:pPr>
            <w:r>
              <w:rPr>
                <w:rFonts w:eastAsia="Times New Roman"/>
                <w:bCs/>
                <w:sz w:val="20"/>
                <w:szCs w:val="20"/>
              </w:rPr>
              <w:t>Client’s e</w:t>
            </w:r>
            <w:r w:rsidR="004F01D4" w:rsidRPr="004F01D4">
              <w:rPr>
                <w:rFonts w:eastAsia="Times New Roman"/>
                <w:bCs/>
                <w:sz w:val="20"/>
                <w:szCs w:val="20"/>
              </w:rPr>
              <w:t>mployees and other data subjects authorized by Client to access Client’s account and billing information that Client has associated with its account</w:t>
            </w:r>
            <w:r w:rsidR="004F01D4">
              <w:rPr>
                <w:rFonts w:eastAsia="Times New Roman"/>
                <w:bCs/>
                <w:sz w:val="20"/>
                <w:szCs w:val="20"/>
              </w:rPr>
              <w:t>.</w:t>
            </w:r>
          </w:p>
        </w:tc>
      </w:tr>
      <w:tr w:rsidR="0040327E" w:rsidRPr="0040327E" w14:paraId="4406FEEA" w14:textId="77777777" w:rsidTr="00E51150">
        <w:trPr>
          <w:trHeight w:val="480"/>
        </w:trPr>
        <w:tc>
          <w:tcPr>
            <w:tcW w:w="462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1A7E953" w14:textId="77777777" w:rsidR="0040327E" w:rsidRPr="00B82D73" w:rsidRDefault="0040327E" w:rsidP="0040327E">
            <w:pPr>
              <w:widowControl/>
              <w:pBdr>
                <w:top w:val="nil"/>
                <w:left w:val="nil"/>
                <w:bottom w:val="nil"/>
                <w:right w:val="nil"/>
                <w:between w:val="nil"/>
              </w:pBdr>
              <w:tabs>
                <w:tab w:val="left" w:pos="288"/>
              </w:tabs>
              <w:autoSpaceDE/>
              <w:autoSpaceDN/>
              <w:spacing w:before="118" w:line="278" w:lineRule="auto"/>
              <w:rPr>
                <w:rFonts w:eastAsia="Times New Roman"/>
                <w:b/>
                <w:sz w:val="20"/>
                <w:szCs w:val="20"/>
              </w:rPr>
            </w:pPr>
            <w:r w:rsidRPr="00B82D73">
              <w:rPr>
                <w:rFonts w:eastAsia="Times New Roman"/>
                <w:b/>
                <w:sz w:val="20"/>
                <w:szCs w:val="20"/>
              </w:rPr>
              <w:t>1.4 Nature and purpose of processing</w:t>
            </w:r>
          </w:p>
        </w:tc>
        <w:tc>
          <w:tcPr>
            <w:tcW w:w="4552" w:type="dxa"/>
            <w:tcBorders>
              <w:top w:val="nil"/>
              <w:left w:val="nil"/>
              <w:bottom w:val="single" w:sz="8" w:space="0" w:color="000000"/>
              <w:right w:val="single" w:sz="8" w:space="0" w:color="000000"/>
            </w:tcBorders>
            <w:tcMar>
              <w:top w:w="100" w:type="dxa"/>
              <w:left w:w="100" w:type="dxa"/>
              <w:bottom w:w="100" w:type="dxa"/>
              <w:right w:w="100" w:type="dxa"/>
            </w:tcMar>
          </w:tcPr>
          <w:p w14:paraId="51AF1009" w14:textId="4763CC90" w:rsidR="0040327E" w:rsidRPr="00B82D73" w:rsidRDefault="0040327E" w:rsidP="0040327E">
            <w:pPr>
              <w:widowControl/>
              <w:autoSpaceDE/>
              <w:autoSpaceDN/>
              <w:spacing w:line="259" w:lineRule="auto"/>
              <w:rPr>
                <w:rFonts w:eastAsia="Times New Roman"/>
                <w:bCs/>
                <w:sz w:val="20"/>
                <w:szCs w:val="20"/>
              </w:rPr>
            </w:pPr>
            <w:bookmarkStart w:id="37" w:name="_Hlk204081159"/>
            <w:r w:rsidRPr="00B82D73">
              <w:rPr>
                <w:rFonts w:eastAsia="Times New Roman"/>
                <w:bCs/>
                <w:sz w:val="20"/>
                <w:szCs w:val="20"/>
              </w:rPr>
              <w:t xml:space="preserve">The collection, recording, </w:t>
            </w:r>
            <w:proofErr w:type="spellStart"/>
            <w:r w:rsidRPr="00B82D73">
              <w:rPr>
                <w:rFonts w:eastAsia="Times New Roman"/>
                <w:bCs/>
                <w:sz w:val="20"/>
                <w:szCs w:val="20"/>
              </w:rPr>
              <w:t>organisation</w:t>
            </w:r>
            <w:proofErr w:type="spellEnd"/>
            <w:r w:rsidRPr="00B82D73">
              <w:rPr>
                <w:rFonts w:eastAsia="Times New Roman"/>
                <w:bCs/>
                <w:sz w:val="20"/>
                <w:szCs w:val="20"/>
              </w:rPr>
              <w:t xml:space="preserve">, structuring, storage, adaptation or alteration, retrieval, and use of Personal Data in accordance with the Agreement. </w:t>
            </w:r>
            <w:bookmarkEnd w:id="37"/>
            <w:r w:rsidR="00523D8F">
              <w:rPr>
                <w:rFonts w:eastAsia="Times New Roman"/>
                <w:bCs/>
                <w:sz w:val="20"/>
                <w:szCs w:val="20"/>
              </w:rPr>
              <w:t>Oxford</w:t>
            </w:r>
            <w:r w:rsidR="00A7718B" w:rsidRPr="00A7718B">
              <w:rPr>
                <w:rFonts w:eastAsia="Times New Roman"/>
                <w:bCs/>
                <w:sz w:val="20"/>
                <w:szCs w:val="20"/>
              </w:rPr>
              <w:t xml:space="preserve"> is a US-based provider of advertising and marketing services for podcasts, except for cross-context behavioral advertising</w:t>
            </w:r>
            <w:r w:rsidR="00CE06EF">
              <w:rPr>
                <w:rFonts w:eastAsia="Times New Roman"/>
                <w:bCs/>
                <w:sz w:val="20"/>
                <w:szCs w:val="20"/>
              </w:rPr>
              <w:t xml:space="preserve"> and other online media</w:t>
            </w:r>
            <w:r w:rsidR="00A7718B" w:rsidRPr="00A7718B">
              <w:rPr>
                <w:rFonts w:eastAsia="Times New Roman"/>
                <w:bCs/>
                <w:sz w:val="20"/>
                <w:szCs w:val="20"/>
              </w:rPr>
              <w:t>.</w:t>
            </w:r>
          </w:p>
        </w:tc>
      </w:tr>
      <w:tr w:rsidR="0040327E" w:rsidRPr="0040327E" w14:paraId="7C2EFE47" w14:textId="77777777" w:rsidTr="00E51150">
        <w:trPr>
          <w:trHeight w:val="645"/>
        </w:trPr>
        <w:tc>
          <w:tcPr>
            <w:tcW w:w="462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B6E2216" w14:textId="77777777" w:rsidR="0040327E" w:rsidRPr="008615DA" w:rsidRDefault="0040327E" w:rsidP="0040327E">
            <w:pPr>
              <w:widowControl/>
              <w:pBdr>
                <w:top w:val="nil"/>
                <w:left w:val="nil"/>
                <w:bottom w:val="nil"/>
                <w:right w:val="nil"/>
                <w:between w:val="nil"/>
              </w:pBdr>
              <w:tabs>
                <w:tab w:val="left" w:pos="288"/>
              </w:tabs>
              <w:autoSpaceDE/>
              <w:autoSpaceDN/>
              <w:spacing w:before="118" w:line="278" w:lineRule="auto"/>
              <w:rPr>
                <w:rFonts w:eastAsia="Times New Roman"/>
                <w:b/>
                <w:sz w:val="20"/>
                <w:szCs w:val="20"/>
                <w:highlight w:val="yellow"/>
              </w:rPr>
            </w:pPr>
            <w:r w:rsidRPr="00B82D73">
              <w:rPr>
                <w:rFonts w:eastAsia="Times New Roman"/>
                <w:b/>
                <w:sz w:val="20"/>
                <w:szCs w:val="20"/>
              </w:rPr>
              <w:t xml:space="preserve">1.5 </w:t>
            </w:r>
            <w:bookmarkStart w:id="38" w:name="_Hlk204081266"/>
            <w:r w:rsidRPr="00B82D73">
              <w:rPr>
                <w:rFonts w:eastAsia="Times New Roman"/>
                <w:b/>
                <w:sz w:val="20"/>
                <w:szCs w:val="20"/>
              </w:rPr>
              <w:t>Types of Personal Data</w:t>
            </w:r>
            <w:bookmarkEnd w:id="38"/>
            <w:r w:rsidRPr="00B82D73">
              <w:rPr>
                <w:rFonts w:eastAsia="Times New Roman"/>
                <w:b/>
                <w:sz w:val="20"/>
                <w:szCs w:val="20"/>
              </w:rPr>
              <w:t xml:space="preserve"> processed in connection with the Services</w:t>
            </w:r>
          </w:p>
        </w:tc>
        <w:tc>
          <w:tcPr>
            <w:tcW w:w="4552" w:type="dxa"/>
            <w:tcBorders>
              <w:top w:val="nil"/>
              <w:left w:val="nil"/>
              <w:bottom w:val="single" w:sz="8" w:space="0" w:color="000000"/>
              <w:right w:val="single" w:sz="8" w:space="0" w:color="000000"/>
            </w:tcBorders>
            <w:tcMar>
              <w:top w:w="100" w:type="dxa"/>
              <w:left w:w="100" w:type="dxa"/>
              <w:bottom w:w="100" w:type="dxa"/>
              <w:right w:w="100" w:type="dxa"/>
            </w:tcMar>
          </w:tcPr>
          <w:p w14:paraId="2B1E7FFC" w14:textId="7943DF2A" w:rsidR="0040327E" w:rsidRDefault="0040327E" w:rsidP="0040327E">
            <w:pPr>
              <w:widowControl/>
              <w:autoSpaceDE/>
              <w:autoSpaceDN/>
              <w:spacing w:line="235" w:lineRule="auto"/>
              <w:ind w:right="140"/>
              <w:rPr>
                <w:rFonts w:eastAsia="Times New Roman"/>
                <w:bCs/>
                <w:sz w:val="20"/>
                <w:szCs w:val="20"/>
              </w:rPr>
            </w:pPr>
            <w:bookmarkStart w:id="39" w:name="_Hlk204263471"/>
            <w:r w:rsidRPr="00B82D73">
              <w:rPr>
                <w:rFonts w:eastAsia="Times New Roman"/>
                <w:bCs/>
                <w:sz w:val="20"/>
                <w:szCs w:val="20"/>
              </w:rPr>
              <w:t>The types of Personal Data to be Processed may include, to the extent relevant pursuant to the Agreement</w:t>
            </w:r>
            <w:r w:rsidR="00B82D73">
              <w:rPr>
                <w:rFonts w:eastAsia="Times New Roman"/>
                <w:bCs/>
                <w:sz w:val="20"/>
                <w:szCs w:val="20"/>
              </w:rPr>
              <w:t>:</w:t>
            </w:r>
          </w:p>
          <w:p w14:paraId="457E734E" w14:textId="77777777" w:rsidR="004F01D4" w:rsidRDefault="004F01D4" w:rsidP="0040327E">
            <w:pPr>
              <w:widowControl/>
              <w:autoSpaceDE/>
              <w:autoSpaceDN/>
              <w:spacing w:line="235" w:lineRule="auto"/>
              <w:ind w:right="140"/>
              <w:rPr>
                <w:rFonts w:eastAsia="Times New Roman"/>
                <w:bCs/>
                <w:sz w:val="20"/>
                <w:szCs w:val="20"/>
              </w:rPr>
            </w:pPr>
          </w:p>
          <w:p w14:paraId="2B5B0C6C" w14:textId="00363BD1" w:rsidR="004F01D4" w:rsidRPr="00B82D73" w:rsidRDefault="004F01D4" w:rsidP="0040327E">
            <w:pPr>
              <w:widowControl/>
              <w:autoSpaceDE/>
              <w:autoSpaceDN/>
              <w:spacing w:line="235" w:lineRule="auto"/>
              <w:ind w:right="140"/>
              <w:rPr>
                <w:rFonts w:eastAsia="Times New Roman"/>
                <w:bCs/>
                <w:sz w:val="20"/>
                <w:szCs w:val="20"/>
              </w:rPr>
            </w:pPr>
            <w:r>
              <w:rPr>
                <w:rFonts w:eastAsia="Times New Roman"/>
                <w:bCs/>
                <w:sz w:val="20"/>
                <w:szCs w:val="20"/>
              </w:rPr>
              <w:t>Where Oxford is acting as a data processor:</w:t>
            </w:r>
          </w:p>
          <w:p w14:paraId="4C209FCB" w14:textId="77777777" w:rsidR="0040327E" w:rsidRPr="008615DA" w:rsidRDefault="0040327E" w:rsidP="0040327E">
            <w:pPr>
              <w:widowControl/>
              <w:autoSpaceDE/>
              <w:autoSpaceDN/>
              <w:spacing w:line="235" w:lineRule="auto"/>
              <w:ind w:right="140"/>
              <w:rPr>
                <w:rFonts w:eastAsia="Times New Roman"/>
                <w:bCs/>
                <w:sz w:val="20"/>
                <w:szCs w:val="20"/>
                <w:highlight w:val="yellow"/>
              </w:rPr>
            </w:pPr>
          </w:p>
          <w:p w14:paraId="039A902E" w14:textId="77777777" w:rsidR="00B82D73" w:rsidRPr="00B82D73" w:rsidRDefault="00B82D73" w:rsidP="00B82D73">
            <w:pPr>
              <w:widowControl/>
              <w:numPr>
                <w:ilvl w:val="0"/>
                <w:numId w:val="16"/>
              </w:numPr>
              <w:autoSpaceDE/>
              <w:autoSpaceDN/>
              <w:spacing w:before="120" w:after="120" w:line="278" w:lineRule="auto"/>
              <w:contextualSpacing/>
              <w:rPr>
                <w:rFonts w:eastAsia="Times New Roman"/>
                <w:sz w:val="20"/>
                <w:szCs w:val="20"/>
                <w:lang w:val="en-GB"/>
              </w:rPr>
            </w:pPr>
            <w:bookmarkStart w:id="40" w:name="_Hlk176881470"/>
            <w:r w:rsidRPr="00B82D73">
              <w:rPr>
                <w:rFonts w:eastAsia="Times New Roman"/>
                <w:sz w:val="20"/>
                <w:szCs w:val="20"/>
                <w:lang w:val="en-GB"/>
              </w:rPr>
              <w:t>Customer ID, IP Address, online identifiers, device information (e.g., mobile ad ID) and usage agent and data.</w:t>
            </w:r>
          </w:p>
          <w:p w14:paraId="5B99EF74" w14:textId="77777777" w:rsidR="00B82D73" w:rsidRPr="00B82D73" w:rsidRDefault="00B82D73" w:rsidP="00B82D73">
            <w:pPr>
              <w:widowControl/>
              <w:numPr>
                <w:ilvl w:val="0"/>
                <w:numId w:val="16"/>
              </w:numPr>
              <w:autoSpaceDE/>
              <w:autoSpaceDN/>
              <w:spacing w:before="120" w:after="120" w:line="278" w:lineRule="auto"/>
              <w:contextualSpacing/>
              <w:rPr>
                <w:rFonts w:eastAsia="Times New Roman"/>
                <w:sz w:val="20"/>
                <w:szCs w:val="20"/>
                <w:lang w:val="en-GB"/>
              </w:rPr>
            </w:pPr>
            <w:r w:rsidRPr="00B82D73">
              <w:rPr>
                <w:rFonts w:eastAsia="Times New Roman"/>
                <w:sz w:val="20"/>
                <w:szCs w:val="20"/>
                <w:lang w:val="en-GB"/>
              </w:rPr>
              <w:t>Tracking Pixels</w:t>
            </w:r>
          </w:p>
          <w:bookmarkEnd w:id="39"/>
          <w:bookmarkEnd w:id="40"/>
          <w:p w14:paraId="7C3C99EE" w14:textId="77777777" w:rsidR="0040327E" w:rsidRPr="008615DA" w:rsidRDefault="0040327E" w:rsidP="0040327E">
            <w:pPr>
              <w:widowControl/>
              <w:autoSpaceDE/>
              <w:autoSpaceDN/>
              <w:spacing w:line="235" w:lineRule="auto"/>
              <w:ind w:right="140"/>
              <w:rPr>
                <w:rFonts w:eastAsia="Times New Roman"/>
                <w:b/>
                <w:sz w:val="20"/>
                <w:szCs w:val="20"/>
                <w:highlight w:val="yellow"/>
              </w:rPr>
            </w:pPr>
          </w:p>
          <w:p w14:paraId="056FF355" w14:textId="06E16B1D" w:rsidR="004F01D4" w:rsidRDefault="004F01D4" w:rsidP="0040327E">
            <w:pPr>
              <w:widowControl/>
              <w:autoSpaceDE/>
              <w:autoSpaceDN/>
              <w:spacing w:line="235" w:lineRule="auto"/>
              <w:ind w:right="140"/>
              <w:rPr>
                <w:rFonts w:eastAsia="Times New Roman"/>
                <w:bCs/>
                <w:sz w:val="20"/>
                <w:szCs w:val="20"/>
              </w:rPr>
            </w:pPr>
            <w:bookmarkStart w:id="41" w:name="_Hlk204081367"/>
            <w:r>
              <w:rPr>
                <w:rFonts w:eastAsia="Times New Roman"/>
                <w:bCs/>
                <w:sz w:val="20"/>
                <w:szCs w:val="20"/>
              </w:rPr>
              <w:t>Where Oxford is acting as a data controller:</w:t>
            </w:r>
          </w:p>
          <w:p w14:paraId="219DEB11" w14:textId="77777777" w:rsidR="004F01D4" w:rsidRDefault="004F01D4" w:rsidP="0040327E">
            <w:pPr>
              <w:widowControl/>
              <w:autoSpaceDE/>
              <w:autoSpaceDN/>
              <w:spacing w:line="235" w:lineRule="auto"/>
              <w:ind w:right="140"/>
              <w:rPr>
                <w:rFonts w:eastAsia="Times New Roman"/>
                <w:bCs/>
                <w:sz w:val="20"/>
                <w:szCs w:val="20"/>
              </w:rPr>
            </w:pPr>
          </w:p>
          <w:p w14:paraId="265C3545" w14:textId="32796765" w:rsidR="004F01D4" w:rsidRPr="004F01D4" w:rsidRDefault="004F01D4" w:rsidP="00523D8F">
            <w:pPr>
              <w:pStyle w:val="ListParagraph"/>
              <w:widowControl/>
              <w:numPr>
                <w:ilvl w:val="0"/>
                <w:numId w:val="24"/>
              </w:numPr>
              <w:autoSpaceDE/>
              <w:autoSpaceDN/>
              <w:spacing w:line="235" w:lineRule="auto"/>
              <w:ind w:right="140"/>
              <w:rPr>
                <w:rFonts w:eastAsia="Times New Roman"/>
                <w:bCs/>
                <w:sz w:val="20"/>
                <w:szCs w:val="20"/>
              </w:rPr>
            </w:pPr>
            <w:r w:rsidRPr="004F01D4">
              <w:rPr>
                <w:rFonts w:eastAsia="Times New Roman"/>
                <w:bCs/>
                <w:sz w:val="20"/>
                <w:szCs w:val="20"/>
              </w:rPr>
              <w:t>Contact information: name, title, business address, business email address, business telephone number</w:t>
            </w:r>
          </w:p>
          <w:p w14:paraId="5C5ACACC" w14:textId="77777777" w:rsidR="004F01D4" w:rsidRDefault="004F01D4" w:rsidP="0040327E">
            <w:pPr>
              <w:widowControl/>
              <w:autoSpaceDE/>
              <w:autoSpaceDN/>
              <w:spacing w:line="235" w:lineRule="auto"/>
              <w:ind w:right="140"/>
              <w:rPr>
                <w:rFonts w:eastAsia="Times New Roman"/>
                <w:bCs/>
                <w:sz w:val="20"/>
                <w:szCs w:val="20"/>
              </w:rPr>
            </w:pPr>
          </w:p>
          <w:p w14:paraId="3BEA2BE2" w14:textId="6371A6D0" w:rsidR="0040327E" w:rsidRPr="00B82D73" w:rsidRDefault="0040327E" w:rsidP="0040327E">
            <w:pPr>
              <w:widowControl/>
              <w:autoSpaceDE/>
              <w:autoSpaceDN/>
              <w:spacing w:line="235" w:lineRule="auto"/>
              <w:ind w:right="140"/>
              <w:rPr>
                <w:rFonts w:eastAsia="Times New Roman"/>
                <w:bCs/>
                <w:sz w:val="20"/>
                <w:szCs w:val="20"/>
              </w:rPr>
            </w:pPr>
            <w:r w:rsidRPr="00B82D73">
              <w:rPr>
                <w:rFonts w:eastAsia="Times New Roman"/>
                <w:bCs/>
                <w:sz w:val="20"/>
                <w:szCs w:val="20"/>
              </w:rPr>
              <w:t>No sensitive or special categories of personal data are processed</w:t>
            </w:r>
            <w:bookmarkEnd w:id="41"/>
            <w:r w:rsidRPr="00B82D73">
              <w:rPr>
                <w:rFonts w:eastAsia="Times New Roman"/>
                <w:bCs/>
                <w:sz w:val="20"/>
                <w:szCs w:val="20"/>
              </w:rPr>
              <w:t>.</w:t>
            </w:r>
          </w:p>
          <w:p w14:paraId="21A250A6" w14:textId="77777777" w:rsidR="0040327E" w:rsidRPr="008615DA" w:rsidRDefault="0040327E" w:rsidP="0040327E">
            <w:pPr>
              <w:widowControl/>
              <w:autoSpaceDE/>
              <w:autoSpaceDN/>
              <w:spacing w:line="235" w:lineRule="auto"/>
              <w:ind w:right="140"/>
              <w:rPr>
                <w:rFonts w:eastAsia="Times New Roman"/>
                <w:bCs/>
                <w:sz w:val="20"/>
                <w:szCs w:val="20"/>
                <w:highlight w:val="yellow"/>
              </w:rPr>
            </w:pPr>
          </w:p>
          <w:p w14:paraId="6AFCB815" w14:textId="5275909B" w:rsidR="0040327E" w:rsidRPr="008615DA" w:rsidRDefault="0040327E" w:rsidP="0040327E">
            <w:pPr>
              <w:widowControl/>
              <w:autoSpaceDE/>
              <w:autoSpaceDN/>
              <w:spacing w:line="235" w:lineRule="auto"/>
              <w:ind w:right="140"/>
              <w:rPr>
                <w:rFonts w:eastAsia="Times New Roman"/>
                <w:bCs/>
                <w:sz w:val="20"/>
                <w:szCs w:val="20"/>
                <w:highlight w:val="yellow"/>
              </w:rPr>
            </w:pPr>
            <w:bookmarkStart w:id="42" w:name="_Hlk204264036"/>
            <w:r w:rsidRPr="00AF4106">
              <w:rPr>
                <w:rFonts w:eastAsia="Times New Roman"/>
                <w:bCs/>
                <w:sz w:val="20"/>
                <w:szCs w:val="20"/>
              </w:rPr>
              <w:t xml:space="preserve">Note: </w:t>
            </w:r>
            <w:r w:rsidR="00B82D73" w:rsidRPr="00AF4106">
              <w:rPr>
                <w:rFonts w:eastAsia="Times New Roman"/>
                <w:bCs/>
                <w:sz w:val="20"/>
                <w:szCs w:val="20"/>
              </w:rPr>
              <w:t xml:space="preserve">Client and </w:t>
            </w:r>
            <w:r w:rsidR="004F01D4">
              <w:rPr>
                <w:rFonts w:eastAsia="Times New Roman"/>
                <w:bCs/>
                <w:sz w:val="20"/>
                <w:szCs w:val="20"/>
              </w:rPr>
              <w:t>Oxford</w:t>
            </w:r>
            <w:r w:rsidR="00B82D73" w:rsidRPr="00AF4106">
              <w:rPr>
                <w:rFonts w:eastAsia="Times New Roman"/>
                <w:bCs/>
                <w:sz w:val="20"/>
                <w:szCs w:val="20"/>
              </w:rPr>
              <w:t xml:space="preserve"> </w:t>
            </w:r>
            <w:r w:rsidRPr="00AF4106">
              <w:rPr>
                <w:rFonts w:eastAsia="Times New Roman"/>
                <w:bCs/>
                <w:sz w:val="20"/>
                <w:szCs w:val="20"/>
              </w:rPr>
              <w:t xml:space="preserve">acknowledge that </w:t>
            </w:r>
            <w:bookmarkStart w:id="43" w:name="_Hlk204081410"/>
            <w:r w:rsidRPr="00AF4106">
              <w:rPr>
                <w:rFonts w:eastAsia="Times New Roman"/>
                <w:bCs/>
                <w:sz w:val="20"/>
                <w:szCs w:val="20"/>
              </w:rPr>
              <w:t xml:space="preserve">it is not contemplated that </w:t>
            </w:r>
            <w:r w:rsidR="004F01D4">
              <w:rPr>
                <w:rFonts w:eastAsia="Times New Roman"/>
                <w:bCs/>
                <w:sz w:val="20"/>
                <w:szCs w:val="20"/>
              </w:rPr>
              <w:t>Oxford</w:t>
            </w:r>
            <w:r w:rsidRPr="00AF4106">
              <w:rPr>
                <w:rFonts w:eastAsia="Times New Roman"/>
                <w:bCs/>
                <w:sz w:val="20"/>
                <w:szCs w:val="20"/>
              </w:rPr>
              <w:t xml:space="preserve"> will have access to </w:t>
            </w:r>
            <w:r w:rsidR="009205DC">
              <w:rPr>
                <w:rFonts w:eastAsia="Times New Roman"/>
                <w:bCs/>
                <w:sz w:val="20"/>
                <w:szCs w:val="20"/>
              </w:rPr>
              <w:t xml:space="preserve">or process </w:t>
            </w:r>
            <w:r w:rsidR="00EE741F">
              <w:rPr>
                <w:rFonts w:eastAsia="Times New Roman"/>
                <w:bCs/>
                <w:sz w:val="20"/>
                <w:szCs w:val="20"/>
              </w:rPr>
              <w:t>Pe</w:t>
            </w:r>
            <w:r w:rsidRPr="00AF4106">
              <w:rPr>
                <w:rFonts w:eastAsia="Times New Roman"/>
                <w:bCs/>
                <w:sz w:val="20"/>
                <w:szCs w:val="20"/>
              </w:rPr>
              <w:t xml:space="preserve">rsonal </w:t>
            </w:r>
            <w:r w:rsidR="00EE741F">
              <w:rPr>
                <w:rFonts w:eastAsia="Times New Roman"/>
                <w:bCs/>
                <w:sz w:val="20"/>
                <w:szCs w:val="20"/>
              </w:rPr>
              <w:t>D</w:t>
            </w:r>
            <w:r w:rsidRPr="00AF4106">
              <w:rPr>
                <w:rFonts w:eastAsia="Times New Roman"/>
                <w:bCs/>
                <w:sz w:val="20"/>
                <w:szCs w:val="20"/>
              </w:rPr>
              <w:t>ata processed by its sub-processor</w:t>
            </w:r>
            <w:r w:rsidR="00915923" w:rsidRPr="00AF4106">
              <w:rPr>
                <w:rFonts w:eastAsia="Times New Roman"/>
                <w:bCs/>
                <w:sz w:val="20"/>
                <w:szCs w:val="20"/>
              </w:rPr>
              <w:t>s</w:t>
            </w:r>
            <w:r w:rsidR="009205DC">
              <w:rPr>
                <w:rFonts w:eastAsia="Times New Roman"/>
                <w:bCs/>
                <w:sz w:val="20"/>
                <w:szCs w:val="20"/>
              </w:rPr>
              <w:t xml:space="preserve"> listed on Exhibit D, </w:t>
            </w:r>
            <w:r w:rsidRPr="00AF4106">
              <w:rPr>
                <w:rFonts w:eastAsia="Times New Roman"/>
                <w:bCs/>
                <w:sz w:val="20"/>
                <w:szCs w:val="20"/>
              </w:rPr>
              <w:t>including but not limited to Customer ID, IP Address, online identifiers, device information, usage agent and data, and tracking pixels.</w:t>
            </w:r>
            <w:bookmarkEnd w:id="42"/>
            <w:bookmarkEnd w:id="43"/>
          </w:p>
        </w:tc>
      </w:tr>
    </w:tbl>
    <w:p w14:paraId="59F59CA0" w14:textId="77777777" w:rsidR="00107162" w:rsidRPr="0040327E" w:rsidRDefault="00107162" w:rsidP="00385125">
      <w:pPr>
        <w:ind w:left="119"/>
        <w:jc w:val="both"/>
        <w:rPr>
          <w:sz w:val="20"/>
        </w:rPr>
      </w:pPr>
    </w:p>
    <w:p w14:paraId="492455B0" w14:textId="77777777" w:rsidR="00107162" w:rsidRPr="0040327E" w:rsidRDefault="00107162" w:rsidP="00385125">
      <w:pPr>
        <w:ind w:left="119"/>
        <w:jc w:val="both"/>
        <w:rPr>
          <w:sz w:val="20"/>
        </w:rPr>
      </w:pPr>
    </w:p>
    <w:p w14:paraId="2073032E" w14:textId="11F81084" w:rsidR="00107162" w:rsidRPr="0040327E" w:rsidRDefault="00107162">
      <w:pPr>
        <w:rPr>
          <w:sz w:val="20"/>
        </w:rPr>
      </w:pPr>
      <w:r w:rsidRPr="0040327E">
        <w:rPr>
          <w:sz w:val="20"/>
        </w:rPr>
        <w:br w:type="page"/>
      </w:r>
    </w:p>
    <w:p w14:paraId="749E47AE" w14:textId="77777777" w:rsidR="00107162" w:rsidRDefault="00107162" w:rsidP="00385125">
      <w:pPr>
        <w:ind w:left="119"/>
        <w:jc w:val="both"/>
        <w:rPr>
          <w:sz w:val="20"/>
        </w:rPr>
        <w:sectPr w:rsidR="00107162">
          <w:pgSz w:w="12240" w:h="15840"/>
          <w:pgMar w:top="1360" w:right="1340" w:bottom="1140" w:left="1320" w:header="0" w:footer="951" w:gutter="0"/>
          <w:cols w:space="720"/>
        </w:sectPr>
      </w:pPr>
    </w:p>
    <w:p w14:paraId="512FBB08" w14:textId="77777777" w:rsidR="00691A4A" w:rsidRDefault="00691A4A">
      <w:pPr>
        <w:spacing w:before="79"/>
        <w:ind w:left="147" w:right="133"/>
        <w:jc w:val="center"/>
        <w:rPr>
          <w:b/>
          <w:sz w:val="20"/>
          <w:u w:val="single"/>
        </w:rPr>
      </w:pPr>
    </w:p>
    <w:p w14:paraId="774DC01E" w14:textId="41B829FE" w:rsidR="001D3DD2" w:rsidRDefault="00D13F0F">
      <w:pPr>
        <w:spacing w:before="79"/>
        <w:ind w:left="147" w:right="133"/>
        <w:jc w:val="center"/>
        <w:rPr>
          <w:b/>
          <w:sz w:val="20"/>
        </w:rPr>
      </w:pPr>
      <w:r>
        <w:rPr>
          <w:b/>
          <w:sz w:val="20"/>
          <w:u w:val="single"/>
        </w:rPr>
        <w:t>Exhibit</w:t>
      </w:r>
      <w:r>
        <w:rPr>
          <w:b/>
          <w:spacing w:val="-11"/>
          <w:sz w:val="20"/>
          <w:u w:val="single"/>
        </w:rPr>
        <w:t xml:space="preserve"> </w:t>
      </w:r>
      <w:r>
        <w:rPr>
          <w:b/>
          <w:spacing w:val="-10"/>
          <w:sz w:val="20"/>
          <w:u w:val="single"/>
        </w:rPr>
        <w:t>B</w:t>
      </w:r>
    </w:p>
    <w:p w14:paraId="7CD038E1" w14:textId="77777777" w:rsidR="001D3DD2" w:rsidRDefault="001D3DD2">
      <w:pPr>
        <w:pStyle w:val="BodyText"/>
        <w:spacing w:before="9"/>
        <w:rPr>
          <w:b/>
          <w:sz w:val="15"/>
        </w:rPr>
      </w:pPr>
    </w:p>
    <w:p w14:paraId="5B2304DA" w14:textId="0A9A7526" w:rsidR="001D3DD2" w:rsidRDefault="00D13F0F">
      <w:pPr>
        <w:pStyle w:val="BodyText"/>
        <w:spacing w:before="93" w:line="276" w:lineRule="auto"/>
        <w:ind w:left="120" w:right="126"/>
      </w:pPr>
      <w:r>
        <w:t>The</w:t>
      </w:r>
      <w:r>
        <w:rPr>
          <w:spacing w:val="-4"/>
        </w:rPr>
        <w:t xml:space="preserve"> </w:t>
      </w:r>
      <w:r>
        <w:t>following</w:t>
      </w:r>
      <w:r>
        <w:rPr>
          <w:spacing w:val="-2"/>
        </w:rPr>
        <w:t xml:space="preserve"> </w:t>
      </w:r>
      <w:r>
        <w:t>includes</w:t>
      </w:r>
      <w:r>
        <w:rPr>
          <w:spacing w:val="-3"/>
        </w:rPr>
        <w:t xml:space="preserve"> </w:t>
      </w:r>
      <w:r>
        <w:t>the</w:t>
      </w:r>
      <w:r>
        <w:rPr>
          <w:spacing w:val="-2"/>
        </w:rPr>
        <w:t xml:space="preserve"> </w:t>
      </w:r>
      <w:r>
        <w:t>information</w:t>
      </w:r>
      <w:r>
        <w:rPr>
          <w:spacing w:val="-4"/>
        </w:rPr>
        <w:t xml:space="preserve"> </w:t>
      </w:r>
      <w:r>
        <w:t>required</w:t>
      </w:r>
      <w:r>
        <w:rPr>
          <w:spacing w:val="-4"/>
        </w:rPr>
        <w:t xml:space="preserve"> </w:t>
      </w:r>
      <w:r>
        <w:t>by Annex</w:t>
      </w:r>
      <w:r>
        <w:rPr>
          <w:spacing w:val="-3"/>
        </w:rPr>
        <w:t xml:space="preserve"> </w:t>
      </w:r>
      <w:r>
        <w:t>I</w:t>
      </w:r>
      <w:r>
        <w:rPr>
          <w:spacing w:val="-4"/>
        </w:rPr>
        <w:t xml:space="preserve"> </w:t>
      </w:r>
      <w:r>
        <w:t>of</w:t>
      </w:r>
      <w:r>
        <w:rPr>
          <w:spacing w:val="-2"/>
        </w:rPr>
        <w:t xml:space="preserve"> </w:t>
      </w:r>
      <w:r>
        <w:t>the</w:t>
      </w:r>
      <w:r>
        <w:rPr>
          <w:spacing w:val="-2"/>
        </w:rPr>
        <w:t xml:space="preserve"> </w:t>
      </w:r>
      <w:r>
        <w:t>EU</w:t>
      </w:r>
      <w:r>
        <w:rPr>
          <w:spacing w:val="-1"/>
        </w:rPr>
        <w:t xml:space="preserve"> </w:t>
      </w:r>
      <w:r>
        <w:t>SCCs</w:t>
      </w:r>
      <w:r>
        <w:rPr>
          <w:spacing w:val="-3"/>
        </w:rPr>
        <w:t xml:space="preserve"> </w:t>
      </w:r>
      <w:r>
        <w:t>and</w:t>
      </w:r>
      <w:r>
        <w:rPr>
          <w:spacing w:val="-4"/>
        </w:rPr>
        <w:t xml:space="preserve"> </w:t>
      </w:r>
      <w:r>
        <w:t>Table</w:t>
      </w:r>
      <w:r>
        <w:rPr>
          <w:spacing w:val="-4"/>
        </w:rPr>
        <w:t xml:space="preserve"> </w:t>
      </w:r>
      <w:r>
        <w:t xml:space="preserve">3 of the </w:t>
      </w:r>
      <w:r w:rsidR="00BD5E38">
        <w:t>UK Transfer Addendum</w:t>
      </w:r>
      <w:r>
        <w:t>.</w:t>
      </w:r>
    </w:p>
    <w:p w14:paraId="697DF570" w14:textId="77777777" w:rsidR="001D3DD2" w:rsidRDefault="001D3DD2">
      <w:pPr>
        <w:pStyle w:val="BodyText"/>
        <w:rPr>
          <w:sz w:val="21"/>
        </w:rPr>
      </w:pPr>
    </w:p>
    <w:p w14:paraId="203DA627" w14:textId="77777777" w:rsidR="001D3DD2" w:rsidRDefault="00D13F0F">
      <w:pPr>
        <w:pStyle w:val="Heading1"/>
        <w:numPr>
          <w:ilvl w:val="0"/>
          <w:numId w:val="1"/>
        </w:numPr>
        <w:tabs>
          <w:tab w:val="left" w:pos="480"/>
        </w:tabs>
        <w:ind w:hanging="361"/>
      </w:pPr>
      <w:r>
        <w:t>The</w:t>
      </w:r>
      <w:r>
        <w:rPr>
          <w:spacing w:val="-5"/>
        </w:rPr>
        <w:t xml:space="preserve"> </w:t>
      </w:r>
      <w:r>
        <w:rPr>
          <w:spacing w:val="-2"/>
        </w:rPr>
        <w:t>Parties</w:t>
      </w:r>
    </w:p>
    <w:p w14:paraId="781BDF2F" w14:textId="77777777" w:rsidR="001D3DD2" w:rsidRDefault="001D3DD2">
      <w:pPr>
        <w:pStyle w:val="BodyText"/>
        <w:spacing w:before="9"/>
        <w:rPr>
          <w:b/>
          <w:sz w:val="23"/>
        </w:rPr>
      </w:pPr>
    </w:p>
    <w:p w14:paraId="604E170B" w14:textId="23640191" w:rsidR="001D3DD2" w:rsidRDefault="00D13F0F" w:rsidP="00344B72">
      <w:pPr>
        <w:spacing w:line="276" w:lineRule="auto"/>
        <w:ind w:left="479" w:right="733"/>
        <w:jc w:val="both"/>
        <w:rPr>
          <w:sz w:val="20"/>
        </w:rPr>
      </w:pPr>
      <w:r>
        <w:rPr>
          <w:b/>
          <w:sz w:val="20"/>
        </w:rPr>
        <w:t>Data</w:t>
      </w:r>
      <w:r>
        <w:rPr>
          <w:b/>
          <w:spacing w:val="-5"/>
          <w:sz w:val="20"/>
        </w:rPr>
        <w:t xml:space="preserve"> </w:t>
      </w:r>
      <w:r>
        <w:rPr>
          <w:b/>
          <w:sz w:val="20"/>
        </w:rPr>
        <w:t>exporter(s)</w:t>
      </w:r>
      <w:r>
        <w:rPr>
          <w:sz w:val="20"/>
        </w:rPr>
        <w:t>:</w:t>
      </w:r>
      <w:r>
        <w:rPr>
          <w:spacing w:val="-3"/>
          <w:sz w:val="20"/>
        </w:rPr>
        <w:t xml:space="preserve"> </w:t>
      </w:r>
    </w:p>
    <w:p w14:paraId="2ED6DC56" w14:textId="77777777" w:rsidR="001D3DD2" w:rsidRDefault="001D3DD2">
      <w:pPr>
        <w:pStyle w:val="BodyText"/>
        <w:spacing w:before="9"/>
      </w:pPr>
    </w:p>
    <w:p w14:paraId="03CF92D5" w14:textId="43AFA512" w:rsidR="001D3DD2" w:rsidRDefault="00D13F0F" w:rsidP="00344B72">
      <w:pPr>
        <w:pStyle w:val="BodyText"/>
        <w:ind w:left="479"/>
        <w:jc w:val="both"/>
      </w:pPr>
      <w:r>
        <w:rPr>
          <w:spacing w:val="-2"/>
        </w:rPr>
        <w:t>Name:</w:t>
      </w:r>
      <w:r w:rsidR="00344B72">
        <w:t xml:space="preserve"> </w:t>
      </w:r>
      <w:r w:rsidR="00442862">
        <w:t>Client</w:t>
      </w:r>
      <w:r w:rsidR="00344B72">
        <w:t xml:space="preserve"> identified in the Agreement</w:t>
      </w:r>
      <w:r w:rsidR="00C32594">
        <w:t xml:space="preserve"> or </w:t>
      </w:r>
      <w:bookmarkStart w:id="44" w:name="_Hlk193120917"/>
      <w:r w:rsidR="00C32594">
        <w:t>relevant Statement of Work</w:t>
      </w:r>
      <w:bookmarkEnd w:id="44"/>
    </w:p>
    <w:p w14:paraId="4D40A2B6" w14:textId="77777777" w:rsidR="001D3DD2" w:rsidRDefault="001D3DD2" w:rsidP="00344B72">
      <w:pPr>
        <w:pStyle w:val="BodyText"/>
        <w:spacing w:before="10"/>
        <w:jc w:val="both"/>
        <w:rPr>
          <w:sz w:val="23"/>
        </w:rPr>
      </w:pPr>
    </w:p>
    <w:p w14:paraId="43AEF5D6" w14:textId="2BB5BEBD" w:rsidR="001D3DD2" w:rsidRDefault="00D13F0F" w:rsidP="00344B72">
      <w:pPr>
        <w:pStyle w:val="BodyText"/>
        <w:ind w:left="479"/>
        <w:jc w:val="both"/>
      </w:pPr>
      <w:r>
        <w:rPr>
          <w:spacing w:val="-2"/>
        </w:rPr>
        <w:t>Address</w:t>
      </w:r>
      <w:r w:rsidR="00344B72">
        <w:rPr>
          <w:spacing w:val="-2"/>
        </w:rPr>
        <w:t xml:space="preserve">: </w:t>
      </w:r>
      <w:r w:rsidR="00442862">
        <w:rPr>
          <w:spacing w:val="-2"/>
        </w:rPr>
        <w:t>Client</w:t>
      </w:r>
      <w:r w:rsidR="00344B72">
        <w:rPr>
          <w:spacing w:val="-2"/>
        </w:rPr>
        <w:t>’s address listed in the Agreement</w:t>
      </w:r>
      <w:r w:rsidR="00C32594">
        <w:rPr>
          <w:spacing w:val="-2"/>
        </w:rPr>
        <w:t xml:space="preserve"> or </w:t>
      </w:r>
      <w:r w:rsidR="00C32594" w:rsidRPr="00C32594">
        <w:rPr>
          <w:spacing w:val="-2"/>
        </w:rPr>
        <w:t>relevant Statement of Work</w:t>
      </w:r>
    </w:p>
    <w:p w14:paraId="2A19E4CA" w14:textId="77777777" w:rsidR="001D3DD2" w:rsidRDefault="001D3DD2" w:rsidP="00344B72">
      <w:pPr>
        <w:pStyle w:val="BodyText"/>
        <w:jc w:val="both"/>
        <w:rPr>
          <w:sz w:val="24"/>
        </w:rPr>
      </w:pPr>
    </w:p>
    <w:p w14:paraId="3E6AEF40" w14:textId="41A4EDA2" w:rsidR="001D3DD2" w:rsidRDefault="00D13F0F" w:rsidP="00344B72">
      <w:pPr>
        <w:pStyle w:val="BodyText"/>
        <w:ind w:left="479"/>
        <w:jc w:val="both"/>
      </w:pPr>
      <w:r>
        <w:t>Contact</w:t>
      </w:r>
      <w:r>
        <w:rPr>
          <w:spacing w:val="-7"/>
        </w:rPr>
        <w:t xml:space="preserve"> </w:t>
      </w:r>
      <w:r>
        <w:t>person’s</w:t>
      </w:r>
      <w:r>
        <w:rPr>
          <w:spacing w:val="-7"/>
        </w:rPr>
        <w:t xml:space="preserve"> </w:t>
      </w:r>
      <w:r>
        <w:t>name,</w:t>
      </w:r>
      <w:r>
        <w:rPr>
          <w:spacing w:val="-6"/>
        </w:rPr>
        <w:t xml:space="preserve"> </w:t>
      </w:r>
      <w:r>
        <w:t>position</w:t>
      </w:r>
      <w:r>
        <w:rPr>
          <w:spacing w:val="-7"/>
        </w:rPr>
        <w:t xml:space="preserve"> </w:t>
      </w:r>
      <w:r>
        <w:t>and</w:t>
      </w:r>
      <w:r>
        <w:rPr>
          <w:spacing w:val="-8"/>
        </w:rPr>
        <w:t xml:space="preserve"> </w:t>
      </w:r>
      <w:r>
        <w:t>contact</w:t>
      </w:r>
      <w:r>
        <w:rPr>
          <w:spacing w:val="-8"/>
        </w:rPr>
        <w:t xml:space="preserve"> </w:t>
      </w:r>
      <w:r>
        <w:rPr>
          <w:spacing w:val="-2"/>
        </w:rPr>
        <w:t>details</w:t>
      </w:r>
      <w:r w:rsidR="00344B72">
        <w:rPr>
          <w:spacing w:val="-2"/>
        </w:rPr>
        <w:t xml:space="preserve">: </w:t>
      </w:r>
      <w:r w:rsidR="00442862">
        <w:rPr>
          <w:spacing w:val="-2"/>
        </w:rPr>
        <w:t>Client</w:t>
      </w:r>
      <w:r w:rsidR="00344B72">
        <w:rPr>
          <w:spacing w:val="-2"/>
        </w:rPr>
        <w:t>’s contact person identified in the Agreement</w:t>
      </w:r>
      <w:r w:rsidR="00C32594">
        <w:rPr>
          <w:spacing w:val="-2"/>
        </w:rPr>
        <w:t xml:space="preserve"> </w:t>
      </w:r>
      <w:r w:rsidR="008615DA">
        <w:rPr>
          <w:spacing w:val="-2"/>
        </w:rPr>
        <w:t xml:space="preserve">or </w:t>
      </w:r>
      <w:r w:rsidR="00C32594" w:rsidRPr="00C32594">
        <w:rPr>
          <w:spacing w:val="-2"/>
        </w:rPr>
        <w:t>relevant Statement of Work</w:t>
      </w:r>
    </w:p>
    <w:p w14:paraId="27694A3C" w14:textId="77777777" w:rsidR="001D3DD2" w:rsidRDefault="001D3DD2">
      <w:pPr>
        <w:pStyle w:val="BodyText"/>
        <w:spacing w:before="9"/>
        <w:rPr>
          <w:sz w:val="23"/>
        </w:rPr>
      </w:pPr>
    </w:p>
    <w:p w14:paraId="0D51AD6D" w14:textId="0996413A" w:rsidR="001D3DD2" w:rsidRDefault="00D13F0F">
      <w:pPr>
        <w:pStyle w:val="BodyText"/>
        <w:spacing w:before="1"/>
        <w:ind w:left="479"/>
      </w:pPr>
      <w:r>
        <w:t>Activities</w:t>
      </w:r>
      <w:r>
        <w:rPr>
          <w:spacing w:val="-7"/>
        </w:rPr>
        <w:t xml:space="preserve"> </w:t>
      </w:r>
      <w:r>
        <w:t>relevant</w:t>
      </w:r>
      <w:r>
        <w:rPr>
          <w:spacing w:val="-6"/>
        </w:rPr>
        <w:t xml:space="preserve"> </w:t>
      </w:r>
      <w:r>
        <w:t>to</w:t>
      </w:r>
      <w:r>
        <w:rPr>
          <w:spacing w:val="-8"/>
        </w:rPr>
        <w:t xml:space="preserve"> </w:t>
      </w:r>
      <w:r>
        <w:t>the</w:t>
      </w:r>
      <w:r>
        <w:rPr>
          <w:spacing w:val="-6"/>
        </w:rPr>
        <w:t xml:space="preserve"> </w:t>
      </w:r>
      <w:r>
        <w:t>data</w:t>
      </w:r>
      <w:r>
        <w:rPr>
          <w:spacing w:val="-8"/>
        </w:rPr>
        <w:t xml:space="preserve"> </w:t>
      </w:r>
      <w:r>
        <w:t>transferred</w:t>
      </w:r>
      <w:r>
        <w:rPr>
          <w:spacing w:val="-6"/>
        </w:rPr>
        <w:t xml:space="preserve"> </w:t>
      </w:r>
      <w:r>
        <w:t>under</w:t>
      </w:r>
      <w:r>
        <w:rPr>
          <w:spacing w:val="-7"/>
        </w:rPr>
        <w:t xml:space="preserve"> </w:t>
      </w:r>
      <w:r>
        <w:t>these</w:t>
      </w:r>
      <w:r>
        <w:rPr>
          <w:spacing w:val="-8"/>
        </w:rPr>
        <w:t xml:space="preserve"> </w:t>
      </w:r>
      <w:r>
        <w:rPr>
          <w:spacing w:val="-2"/>
        </w:rPr>
        <w:t>Clauses:</w:t>
      </w:r>
      <w:r w:rsidR="00996B5E">
        <w:rPr>
          <w:spacing w:val="-2"/>
        </w:rPr>
        <w:t xml:space="preserve"> Activities identified in the Agreement</w:t>
      </w:r>
      <w:r w:rsidR="00C32594">
        <w:rPr>
          <w:spacing w:val="-2"/>
        </w:rPr>
        <w:t xml:space="preserve"> </w:t>
      </w:r>
      <w:r w:rsidR="008615DA">
        <w:rPr>
          <w:spacing w:val="-2"/>
        </w:rPr>
        <w:t xml:space="preserve">or </w:t>
      </w:r>
      <w:r w:rsidR="00C32594" w:rsidRPr="00C32594">
        <w:rPr>
          <w:spacing w:val="-2"/>
        </w:rPr>
        <w:t>relevant Statement of Work</w:t>
      </w:r>
    </w:p>
    <w:p w14:paraId="1176E8F8" w14:textId="77777777" w:rsidR="001D3DD2" w:rsidRDefault="001D3DD2">
      <w:pPr>
        <w:pStyle w:val="BodyText"/>
        <w:spacing w:before="9"/>
        <w:rPr>
          <w:sz w:val="23"/>
        </w:rPr>
      </w:pPr>
    </w:p>
    <w:p w14:paraId="19D438AE" w14:textId="6D4A93D5" w:rsidR="001D3DD2" w:rsidRDefault="00D13F0F">
      <w:pPr>
        <w:pStyle w:val="BodyText"/>
        <w:spacing w:line="276" w:lineRule="auto"/>
        <w:ind w:left="479" w:right="126"/>
      </w:pPr>
      <w:r>
        <w:t>Signature</w:t>
      </w:r>
      <w:r>
        <w:rPr>
          <w:spacing w:val="-4"/>
        </w:rPr>
        <w:t xml:space="preserve"> </w:t>
      </w:r>
      <w:r>
        <w:t>and</w:t>
      </w:r>
      <w:r>
        <w:rPr>
          <w:spacing w:val="-4"/>
        </w:rPr>
        <w:t xml:space="preserve"> </w:t>
      </w:r>
      <w:r>
        <w:t>date:</w:t>
      </w:r>
      <w:r>
        <w:rPr>
          <w:spacing w:val="-1"/>
        </w:rPr>
        <w:t xml:space="preserve"> </w:t>
      </w:r>
      <w:r>
        <w:t>By</w:t>
      </w:r>
      <w:r>
        <w:rPr>
          <w:spacing w:val="-3"/>
        </w:rPr>
        <w:t xml:space="preserve"> </w:t>
      </w:r>
      <w:r>
        <w:t>entering</w:t>
      </w:r>
      <w:r>
        <w:rPr>
          <w:spacing w:val="-2"/>
        </w:rPr>
        <w:t xml:space="preserve"> </w:t>
      </w:r>
      <w:r>
        <w:t>into</w:t>
      </w:r>
      <w:r>
        <w:rPr>
          <w:spacing w:val="-4"/>
        </w:rPr>
        <w:t xml:space="preserve"> </w:t>
      </w:r>
      <w:r>
        <w:t>the</w:t>
      </w:r>
      <w:r>
        <w:rPr>
          <w:spacing w:val="-2"/>
        </w:rPr>
        <w:t xml:space="preserve"> </w:t>
      </w:r>
      <w:r>
        <w:t>Agreement,</w:t>
      </w:r>
      <w:r>
        <w:rPr>
          <w:spacing w:val="-4"/>
        </w:rPr>
        <w:t xml:space="preserve"> </w:t>
      </w:r>
      <w:r w:rsidR="00442862">
        <w:t>Client</w:t>
      </w:r>
      <w:r w:rsidR="004272C2">
        <w:t xml:space="preserve"> is</w:t>
      </w:r>
      <w:r>
        <w:rPr>
          <w:spacing w:val="-3"/>
        </w:rPr>
        <w:t xml:space="preserve"> </w:t>
      </w:r>
      <w:r>
        <w:t>deemed</w:t>
      </w:r>
      <w:r>
        <w:rPr>
          <w:spacing w:val="-4"/>
        </w:rPr>
        <w:t xml:space="preserve"> </w:t>
      </w:r>
      <w:r>
        <w:t>to</w:t>
      </w:r>
      <w:r>
        <w:rPr>
          <w:spacing w:val="-4"/>
        </w:rPr>
        <w:t xml:space="preserve"> </w:t>
      </w:r>
      <w:r>
        <w:t>have</w:t>
      </w:r>
      <w:r>
        <w:rPr>
          <w:spacing w:val="-4"/>
        </w:rPr>
        <w:t xml:space="preserve"> </w:t>
      </w:r>
      <w:r>
        <w:t>signed</w:t>
      </w:r>
      <w:r>
        <w:rPr>
          <w:spacing w:val="-4"/>
        </w:rPr>
        <w:t xml:space="preserve"> </w:t>
      </w:r>
      <w:r w:rsidR="00996B5E">
        <w:t xml:space="preserve">the </w:t>
      </w:r>
      <w:r w:rsidR="0006779C">
        <w:t>EU SCCs</w:t>
      </w:r>
      <w:r w:rsidR="004272C2">
        <w:t xml:space="preserve"> as of the </w:t>
      </w:r>
      <w:r w:rsidR="00F16CC6">
        <w:t>effective date of the Agreement</w:t>
      </w:r>
      <w:r w:rsidR="00C32594">
        <w:t xml:space="preserve"> or </w:t>
      </w:r>
      <w:r w:rsidR="00C32594" w:rsidRPr="00C32594">
        <w:t>relevant Statement of Work</w:t>
      </w:r>
    </w:p>
    <w:p w14:paraId="7D8F22BB" w14:textId="77777777" w:rsidR="001D3DD2" w:rsidRDefault="001D3DD2">
      <w:pPr>
        <w:pStyle w:val="BodyText"/>
        <w:spacing w:before="9"/>
      </w:pPr>
    </w:p>
    <w:p w14:paraId="7734509F" w14:textId="71D22459" w:rsidR="001D3DD2" w:rsidRDefault="00D13F0F">
      <w:pPr>
        <w:pStyle w:val="BodyText"/>
        <w:ind w:left="479"/>
      </w:pPr>
      <w:r>
        <w:t>Role</w:t>
      </w:r>
      <w:r>
        <w:rPr>
          <w:spacing w:val="-9"/>
        </w:rPr>
        <w:t xml:space="preserve"> </w:t>
      </w:r>
      <w:r>
        <w:t>(controller/processor):</w:t>
      </w:r>
      <w:r>
        <w:rPr>
          <w:spacing w:val="-10"/>
        </w:rPr>
        <w:t xml:space="preserve"> </w:t>
      </w:r>
      <w:r>
        <w:t>Controller</w:t>
      </w:r>
      <w:r>
        <w:rPr>
          <w:spacing w:val="-8"/>
        </w:rPr>
        <w:t xml:space="preserve"> </w:t>
      </w:r>
      <w:r>
        <w:t>or</w:t>
      </w:r>
      <w:r>
        <w:rPr>
          <w:spacing w:val="-10"/>
        </w:rPr>
        <w:t xml:space="preserve"> </w:t>
      </w:r>
      <w:r>
        <w:t>Processor</w:t>
      </w:r>
    </w:p>
    <w:p w14:paraId="2D05EB29" w14:textId="77777777" w:rsidR="001D3DD2" w:rsidRDefault="001D3DD2">
      <w:pPr>
        <w:pStyle w:val="BodyText"/>
        <w:rPr>
          <w:sz w:val="22"/>
        </w:rPr>
      </w:pPr>
    </w:p>
    <w:p w14:paraId="571B4010" w14:textId="77777777" w:rsidR="001D3DD2" w:rsidRDefault="001D3DD2">
      <w:pPr>
        <w:pStyle w:val="BodyText"/>
        <w:rPr>
          <w:sz w:val="22"/>
        </w:rPr>
      </w:pPr>
    </w:p>
    <w:p w14:paraId="4B757A2E" w14:textId="77777777" w:rsidR="001D3DD2" w:rsidRDefault="001D3DD2">
      <w:pPr>
        <w:pStyle w:val="BodyText"/>
        <w:spacing w:before="10"/>
        <w:rPr>
          <w:sz w:val="23"/>
        </w:rPr>
      </w:pPr>
    </w:p>
    <w:p w14:paraId="74DD24C7" w14:textId="77777777" w:rsidR="001D3DD2" w:rsidRDefault="00D13F0F">
      <w:pPr>
        <w:pStyle w:val="Heading1"/>
        <w:ind w:firstLine="0"/>
        <w:rPr>
          <w:b w:val="0"/>
        </w:rPr>
      </w:pPr>
      <w:r>
        <w:t>Data</w:t>
      </w:r>
      <w:r>
        <w:rPr>
          <w:spacing w:val="-7"/>
        </w:rPr>
        <w:t xml:space="preserve"> </w:t>
      </w:r>
      <w:r>
        <w:rPr>
          <w:spacing w:val="-2"/>
        </w:rPr>
        <w:t>importer(s)</w:t>
      </w:r>
      <w:r>
        <w:rPr>
          <w:b w:val="0"/>
          <w:spacing w:val="-2"/>
        </w:rPr>
        <w:t>:</w:t>
      </w:r>
    </w:p>
    <w:p w14:paraId="62D8DFFA" w14:textId="77777777" w:rsidR="001D3DD2" w:rsidRDefault="001D3DD2">
      <w:pPr>
        <w:pStyle w:val="BodyText"/>
        <w:spacing w:before="9"/>
        <w:rPr>
          <w:sz w:val="23"/>
        </w:rPr>
      </w:pPr>
    </w:p>
    <w:p w14:paraId="35155310" w14:textId="413A163E" w:rsidR="001D3DD2" w:rsidRDefault="00D13F0F" w:rsidP="00996B5E">
      <w:pPr>
        <w:pStyle w:val="BodyText"/>
        <w:spacing w:before="1"/>
        <w:ind w:left="479"/>
        <w:jc w:val="both"/>
      </w:pPr>
      <w:r>
        <w:t>Name:</w:t>
      </w:r>
      <w:r>
        <w:rPr>
          <w:spacing w:val="-7"/>
        </w:rPr>
        <w:t xml:space="preserve"> </w:t>
      </w:r>
      <w:r w:rsidR="008615DA">
        <w:t>Oxford</w:t>
      </w:r>
      <w:r w:rsidR="003C116D">
        <w:t xml:space="preserve"> Road</w:t>
      </w:r>
    </w:p>
    <w:p w14:paraId="0E204D1B" w14:textId="77777777" w:rsidR="001D3DD2" w:rsidRDefault="001D3DD2" w:rsidP="00996B5E">
      <w:pPr>
        <w:pStyle w:val="BodyText"/>
        <w:spacing w:before="9"/>
        <w:jc w:val="both"/>
        <w:rPr>
          <w:sz w:val="23"/>
        </w:rPr>
      </w:pPr>
    </w:p>
    <w:p w14:paraId="083AB272" w14:textId="14B5F426" w:rsidR="001D3DD2" w:rsidRDefault="00D13F0F" w:rsidP="00996B5E">
      <w:pPr>
        <w:pStyle w:val="BodyText"/>
        <w:ind w:left="479"/>
        <w:jc w:val="both"/>
      </w:pPr>
      <w:r>
        <w:t>Address:</w:t>
      </w:r>
      <w:r>
        <w:rPr>
          <w:spacing w:val="-7"/>
        </w:rPr>
        <w:t xml:space="preserve"> </w:t>
      </w:r>
      <w:r w:rsidR="000F0597" w:rsidRPr="005412A1">
        <w:t>15303 Venture Blvd., Suite 1500, Sherman Oaks, CA 91403</w:t>
      </w:r>
      <w:r w:rsidR="004272C2" w:rsidRPr="005412A1">
        <w:t xml:space="preserve"> USA</w:t>
      </w:r>
    </w:p>
    <w:p w14:paraId="4EDC6447" w14:textId="77777777" w:rsidR="001D3DD2" w:rsidRDefault="001D3DD2" w:rsidP="00996B5E">
      <w:pPr>
        <w:pStyle w:val="BodyText"/>
        <w:spacing w:before="9"/>
        <w:jc w:val="both"/>
        <w:rPr>
          <w:sz w:val="23"/>
        </w:rPr>
      </w:pPr>
    </w:p>
    <w:p w14:paraId="77FFDFB7" w14:textId="76F8B742" w:rsidR="001D3DD2" w:rsidRDefault="00D13F0F" w:rsidP="00996B5E">
      <w:pPr>
        <w:pStyle w:val="BodyText"/>
        <w:spacing w:before="1" w:line="278" w:lineRule="auto"/>
        <w:ind w:left="480" w:right="40"/>
        <w:jc w:val="both"/>
      </w:pPr>
      <w:r>
        <w:t>Contact</w:t>
      </w:r>
      <w:r>
        <w:rPr>
          <w:spacing w:val="-3"/>
        </w:rPr>
        <w:t xml:space="preserve"> </w:t>
      </w:r>
      <w:r>
        <w:t>person’s</w:t>
      </w:r>
      <w:r>
        <w:rPr>
          <w:spacing w:val="-3"/>
        </w:rPr>
        <w:t xml:space="preserve"> </w:t>
      </w:r>
      <w:r>
        <w:t>name,</w:t>
      </w:r>
      <w:r>
        <w:rPr>
          <w:spacing w:val="-3"/>
        </w:rPr>
        <w:t xml:space="preserve"> </w:t>
      </w:r>
      <w:r>
        <w:t>position</w:t>
      </w:r>
      <w:r>
        <w:rPr>
          <w:spacing w:val="-5"/>
        </w:rPr>
        <w:t xml:space="preserve"> </w:t>
      </w:r>
      <w:r>
        <w:t>and</w:t>
      </w:r>
      <w:r>
        <w:rPr>
          <w:spacing w:val="-5"/>
        </w:rPr>
        <w:t xml:space="preserve"> </w:t>
      </w:r>
      <w:r>
        <w:t>contact</w:t>
      </w:r>
      <w:r>
        <w:rPr>
          <w:spacing w:val="-5"/>
        </w:rPr>
        <w:t xml:space="preserve"> </w:t>
      </w:r>
      <w:r>
        <w:t>details:</w:t>
      </w:r>
      <w:r>
        <w:rPr>
          <w:spacing w:val="-2"/>
        </w:rPr>
        <w:t xml:space="preserve"> </w:t>
      </w:r>
      <w:r w:rsidR="008615DA">
        <w:rPr>
          <w:spacing w:val="-2"/>
        </w:rPr>
        <w:t>Data importer</w:t>
      </w:r>
      <w:r w:rsidR="00F16CC6" w:rsidRPr="00F16CC6">
        <w:rPr>
          <w:spacing w:val="-2"/>
        </w:rPr>
        <w:t>’s contact person identified in the Agreement</w:t>
      </w:r>
      <w:r w:rsidR="008615DA">
        <w:rPr>
          <w:spacing w:val="-2"/>
        </w:rPr>
        <w:t xml:space="preserve"> or relevant Statement of Work.</w:t>
      </w:r>
    </w:p>
    <w:p w14:paraId="2E366D36" w14:textId="77777777" w:rsidR="001D3DD2" w:rsidRDefault="001D3DD2" w:rsidP="00996B5E">
      <w:pPr>
        <w:pStyle w:val="BodyText"/>
        <w:spacing w:before="6"/>
        <w:jc w:val="both"/>
      </w:pPr>
    </w:p>
    <w:p w14:paraId="790882A9" w14:textId="17CDC0BD" w:rsidR="001D3DD2" w:rsidRDefault="00D13F0F" w:rsidP="00996B5E">
      <w:pPr>
        <w:pStyle w:val="BodyText"/>
        <w:spacing w:line="276" w:lineRule="auto"/>
        <w:ind w:left="479" w:right="40"/>
        <w:jc w:val="both"/>
      </w:pPr>
      <w:r>
        <w:t>Activities</w:t>
      </w:r>
      <w:r>
        <w:rPr>
          <w:spacing w:val="-3"/>
        </w:rPr>
        <w:t xml:space="preserve"> </w:t>
      </w:r>
      <w:r>
        <w:t>relevant</w:t>
      </w:r>
      <w:r>
        <w:rPr>
          <w:spacing w:val="-3"/>
        </w:rPr>
        <w:t xml:space="preserve"> </w:t>
      </w:r>
      <w:r>
        <w:t>to</w:t>
      </w:r>
      <w:r>
        <w:rPr>
          <w:spacing w:val="-4"/>
        </w:rPr>
        <w:t xml:space="preserve"> </w:t>
      </w:r>
      <w:r>
        <w:t>the</w:t>
      </w:r>
      <w:r>
        <w:rPr>
          <w:spacing w:val="-3"/>
        </w:rPr>
        <w:t xml:space="preserve"> </w:t>
      </w:r>
      <w:r>
        <w:t>data</w:t>
      </w:r>
      <w:r>
        <w:rPr>
          <w:spacing w:val="-4"/>
        </w:rPr>
        <w:t xml:space="preserve"> </w:t>
      </w:r>
      <w:r>
        <w:t>transferred</w:t>
      </w:r>
      <w:r>
        <w:rPr>
          <w:spacing w:val="-3"/>
        </w:rPr>
        <w:t xml:space="preserve"> </w:t>
      </w:r>
      <w:r>
        <w:t>under</w:t>
      </w:r>
      <w:r>
        <w:rPr>
          <w:spacing w:val="-3"/>
        </w:rPr>
        <w:t xml:space="preserve"> </w:t>
      </w:r>
      <w:r>
        <w:t>these</w:t>
      </w:r>
      <w:r>
        <w:rPr>
          <w:spacing w:val="-4"/>
        </w:rPr>
        <w:t xml:space="preserve"> </w:t>
      </w:r>
      <w:r>
        <w:t>Clauses:</w:t>
      </w:r>
      <w:r>
        <w:rPr>
          <w:spacing w:val="-4"/>
        </w:rPr>
        <w:t xml:space="preserve"> </w:t>
      </w:r>
      <w:r w:rsidR="004272C2" w:rsidRPr="004272C2">
        <w:t>Activities identified in the Agreement</w:t>
      </w:r>
      <w:r w:rsidR="008615DA">
        <w:t xml:space="preserve"> or relevant Statement of work</w:t>
      </w:r>
      <w:r>
        <w:t>.</w:t>
      </w:r>
    </w:p>
    <w:p w14:paraId="568989A0" w14:textId="77777777" w:rsidR="001D3DD2" w:rsidRDefault="001D3DD2" w:rsidP="00996B5E">
      <w:pPr>
        <w:pStyle w:val="BodyText"/>
        <w:spacing w:before="9"/>
        <w:jc w:val="both"/>
      </w:pPr>
    </w:p>
    <w:p w14:paraId="75719F41" w14:textId="334AF3FF" w:rsidR="001D3DD2" w:rsidRDefault="00D13F0F" w:rsidP="00996B5E">
      <w:pPr>
        <w:pStyle w:val="BodyText"/>
        <w:spacing w:line="276" w:lineRule="auto"/>
        <w:ind w:left="479" w:right="40"/>
        <w:jc w:val="both"/>
      </w:pPr>
      <w:r>
        <w:t>Signature</w:t>
      </w:r>
      <w:r>
        <w:rPr>
          <w:spacing w:val="-4"/>
        </w:rPr>
        <w:t xml:space="preserve"> </w:t>
      </w:r>
      <w:r>
        <w:t>and</w:t>
      </w:r>
      <w:r>
        <w:rPr>
          <w:spacing w:val="-4"/>
        </w:rPr>
        <w:t xml:space="preserve"> </w:t>
      </w:r>
      <w:r>
        <w:t>date:</w:t>
      </w:r>
      <w:r>
        <w:rPr>
          <w:spacing w:val="-2"/>
        </w:rPr>
        <w:t xml:space="preserve"> </w:t>
      </w:r>
      <w:r w:rsidR="00F16CC6" w:rsidRPr="00F16CC6">
        <w:t xml:space="preserve">By entering into the Agreement, </w:t>
      </w:r>
      <w:r w:rsidR="008615DA">
        <w:t>data importer</w:t>
      </w:r>
      <w:r w:rsidR="00F16CC6" w:rsidRPr="00F16CC6">
        <w:t xml:space="preserve"> is deemed to have signed the </w:t>
      </w:r>
      <w:r w:rsidR="0006779C">
        <w:t>EU SCCs</w:t>
      </w:r>
      <w:r w:rsidR="00F16CC6" w:rsidRPr="00F16CC6">
        <w:t xml:space="preserve"> as of the effective date of the Agreement.</w:t>
      </w:r>
    </w:p>
    <w:p w14:paraId="22F7828B" w14:textId="77777777" w:rsidR="001D3DD2" w:rsidRDefault="001D3DD2" w:rsidP="00996B5E">
      <w:pPr>
        <w:pStyle w:val="BodyText"/>
        <w:jc w:val="both"/>
        <w:rPr>
          <w:sz w:val="21"/>
        </w:rPr>
      </w:pPr>
    </w:p>
    <w:p w14:paraId="0C57C0C7" w14:textId="511E12C0" w:rsidR="001D3DD2" w:rsidRDefault="00D13F0F" w:rsidP="00996B5E">
      <w:pPr>
        <w:pStyle w:val="BodyText"/>
        <w:ind w:left="479"/>
        <w:jc w:val="both"/>
      </w:pPr>
      <w:r>
        <w:rPr>
          <w:spacing w:val="-2"/>
        </w:rPr>
        <w:t>Role</w:t>
      </w:r>
      <w:r>
        <w:rPr>
          <w:spacing w:val="12"/>
        </w:rPr>
        <w:t xml:space="preserve"> </w:t>
      </w:r>
      <w:r>
        <w:rPr>
          <w:spacing w:val="-2"/>
        </w:rPr>
        <w:t>(controller/processor):</w:t>
      </w:r>
      <w:r>
        <w:rPr>
          <w:spacing w:val="11"/>
        </w:rPr>
        <w:t xml:space="preserve"> </w:t>
      </w:r>
      <w:r w:rsidR="00523D8F">
        <w:rPr>
          <w:spacing w:val="11"/>
        </w:rPr>
        <w:t xml:space="preserve">Controller (only with respect to Administrative Personal Data) or </w:t>
      </w:r>
      <w:r>
        <w:rPr>
          <w:spacing w:val="-2"/>
        </w:rPr>
        <w:t>Processor</w:t>
      </w:r>
    </w:p>
    <w:p w14:paraId="1D8B4133" w14:textId="77777777" w:rsidR="001D3DD2" w:rsidRDefault="001D3DD2" w:rsidP="00996B5E">
      <w:pPr>
        <w:pStyle w:val="BodyText"/>
        <w:jc w:val="both"/>
        <w:rPr>
          <w:sz w:val="22"/>
        </w:rPr>
      </w:pPr>
    </w:p>
    <w:p w14:paraId="02511022" w14:textId="77777777" w:rsidR="001D3DD2" w:rsidRDefault="001D3DD2">
      <w:pPr>
        <w:pStyle w:val="BodyText"/>
        <w:rPr>
          <w:sz w:val="22"/>
        </w:rPr>
      </w:pPr>
    </w:p>
    <w:p w14:paraId="7AE48A37" w14:textId="77777777" w:rsidR="001D3DD2" w:rsidRDefault="001D3DD2">
      <w:pPr>
        <w:pStyle w:val="BodyText"/>
        <w:spacing w:before="8"/>
        <w:rPr>
          <w:sz w:val="23"/>
        </w:rPr>
      </w:pPr>
    </w:p>
    <w:p w14:paraId="3C5DE8F0" w14:textId="77777777" w:rsidR="00AF7EC8" w:rsidRDefault="00AF7EC8">
      <w:pPr>
        <w:rPr>
          <w:b/>
          <w:bCs/>
          <w:sz w:val="20"/>
          <w:szCs w:val="20"/>
        </w:rPr>
      </w:pPr>
      <w:r>
        <w:br w:type="page"/>
      </w:r>
    </w:p>
    <w:p w14:paraId="2C976415" w14:textId="21A46FB3" w:rsidR="001D3DD2" w:rsidRDefault="00D13F0F">
      <w:pPr>
        <w:pStyle w:val="Heading1"/>
        <w:numPr>
          <w:ilvl w:val="0"/>
          <w:numId w:val="1"/>
        </w:numPr>
        <w:tabs>
          <w:tab w:val="left" w:pos="480"/>
        </w:tabs>
        <w:ind w:hanging="361"/>
      </w:pPr>
      <w:r>
        <w:lastRenderedPageBreak/>
        <w:t>Description</w:t>
      </w:r>
      <w:r>
        <w:rPr>
          <w:spacing w:val="-7"/>
        </w:rPr>
        <w:t xml:space="preserve"> </w:t>
      </w:r>
      <w:r>
        <w:t>of</w:t>
      </w:r>
      <w:r>
        <w:rPr>
          <w:spacing w:val="-6"/>
        </w:rPr>
        <w:t xml:space="preserve"> </w:t>
      </w:r>
      <w:r>
        <w:t>the</w:t>
      </w:r>
      <w:r>
        <w:rPr>
          <w:spacing w:val="-7"/>
        </w:rPr>
        <w:t xml:space="preserve"> </w:t>
      </w:r>
      <w:r>
        <w:rPr>
          <w:spacing w:val="-2"/>
        </w:rPr>
        <w:t>Transfer</w:t>
      </w:r>
    </w:p>
    <w:p w14:paraId="46E74D06" w14:textId="77777777" w:rsidR="001D3DD2" w:rsidRDefault="001D3DD2">
      <w:pPr>
        <w:pStyle w:val="BodyText"/>
        <w:spacing w:before="10" w:after="1"/>
        <w:rPr>
          <w:b/>
          <w:sz w:val="23"/>
        </w:rPr>
      </w:pPr>
    </w:p>
    <w:tbl>
      <w:tblPr>
        <w:tblW w:w="0" w:type="auto"/>
        <w:tblInd w:w="9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49"/>
        <w:gridCol w:w="4680"/>
      </w:tblGrid>
      <w:tr w:rsidR="001D3DD2" w14:paraId="422CAB82" w14:textId="77777777">
        <w:trPr>
          <w:trHeight w:val="469"/>
        </w:trPr>
        <w:tc>
          <w:tcPr>
            <w:tcW w:w="3149" w:type="dxa"/>
          </w:tcPr>
          <w:p w14:paraId="3282BF64" w14:textId="77777777" w:rsidR="001D3DD2" w:rsidRDefault="00D13F0F">
            <w:pPr>
              <w:pStyle w:val="TableParagraph"/>
              <w:spacing w:line="229" w:lineRule="exact"/>
              <w:ind w:left="105"/>
              <w:rPr>
                <w:b/>
                <w:i/>
                <w:sz w:val="20"/>
              </w:rPr>
            </w:pPr>
            <w:r>
              <w:rPr>
                <w:b/>
                <w:i/>
                <w:sz w:val="20"/>
              </w:rPr>
              <w:t>Data</w:t>
            </w:r>
            <w:r>
              <w:rPr>
                <w:b/>
                <w:i/>
                <w:spacing w:val="-7"/>
                <w:sz w:val="20"/>
              </w:rPr>
              <w:t xml:space="preserve"> </w:t>
            </w:r>
            <w:r>
              <w:rPr>
                <w:b/>
                <w:i/>
                <w:spacing w:val="-2"/>
                <w:sz w:val="20"/>
              </w:rPr>
              <w:t>Subjects</w:t>
            </w:r>
          </w:p>
        </w:tc>
        <w:tc>
          <w:tcPr>
            <w:tcW w:w="4680" w:type="dxa"/>
          </w:tcPr>
          <w:p w14:paraId="5CF51B7E" w14:textId="69EEBFEB" w:rsidR="00904694" w:rsidRDefault="00512023" w:rsidP="00512023">
            <w:pPr>
              <w:pStyle w:val="TableParagraph"/>
              <w:spacing w:line="229" w:lineRule="exact"/>
              <w:rPr>
                <w:sz w:val="20"/>
              </w:rPr>
            </w:pPr>
            <w:r>
              <w:rPr>
                <w:sz w:val="20"/>
              </w:rPr>
              <w:t>As set forth in Exhibit A</w:t>
            </w:r>
          </w:p>
        </w:tc>
      </w:tr>
      <w:tr w:rsidR="001D3DD2" w14:paraId="309B21AF" w14:textId="77777777">
        <w:trPr>
          <w:trHeight w:val="690"/>
        </w:trPr>
        <w:tc>
          <w:tcPr>
            <w:tcW w:w="3149" w:type="dxa"/>
          </w:tcPr>
          <w:p w14:paraId="46BC61EF" w14:textId="77777777" w:rsidR="001D3DD2" w:rsidRDefault="00D13F0F">
            <w:pPr>
              <w:pStyle w:val="TableParagraph"/>
              <w:spacing w:line="229" w:lineRule="exact"/>
              <w:ind w:left="105"/>
              <w:rPr>
                <w:b/>
                <w:i/>
                <w:sz w:val="20"/>
              </w:rPr>
            </w:pPr>
            <w:r>
              <w:rPr>
                <w:b/>
                <w:i/>
                <w:sz w:val="20"/>
              </w:rPr>
              <w:t>Categories</w:t>
            </w:r>
            <w:r>
              <w:rPr>
                <w:b/>
                <w:i/>
                <w:spacing w:val="-9"/>
                <w:sz w:val="20"/>
              </w:rPr>
              <w:t xml:space="preserve"> </w:t>
            </w:r>
            <w:r>
              <w:rPr>
                <w:b/>
                <w:i/>
                <w:sz w:val="20"/>
              </w:rPr>
              <w:t>of</w:t>
            </w:r>
            <w:r>
              <w:rPr>
                <w:b/>
                <w:i/>
                <w:spacing w:val="-8"/>
                <w:sz w:val="20"/>
              </w:rPr>
              <w:t xml:space="preserve"> </w:t>
            </w:r>
            <w:r>
              <w:rPr>
                <w:b/>
                <w:i/>
                <w:sz w:val="20"/>
              </w:rPr>
              <w:t>Personal</w:t>
            </w:r>
            <w:r>
              <w:rPr>
                <w:b/>
                <w:i/>
                <w:spacing w:val="-8"/>
                <w:sz w:val="20"/>
              </w:rPr>
              <w:t xml:space="preserve"> </w:t>
            </w:r>
            <w:r>
              <w:rPr>
                <w:b/>
                <w:i/>
                <w:spacing w:val="-4"/>
                <w:sz w:val="20"/>
              </w:rPr>
              <w:t>Data</w:t>
            </w:r>
          </w:p>
        </w:tc>
        <w:tc>
          <w:tcPr>
            <w:tcW w:w="4680" w:type="dxa"/>
          </w:tcPr>
          <w:p w14:paraId="4405E125" w14:textId="6012B01C" w:rsidR="00884E20" w:rsidRDefault="00512023" w:rsidP="00512023">
            <w:pPr>
              <w:pStyle w:val="TableParagraph"/>
              <w:spacing w:line="230" w:lineRule="exact"/>
              <w:rPr>
                <w:sz w:val="20"/>
              </w:rPr>
            </w:pPr>
            <w:r>
              <w:rPr>
                <w:sz w:val="20"/>
              </w:rPr>
              <w:t>As set forth in Exhibit A</w:t>
            </w:r>
          </w:p>
        </w:tc>
      </w:tr>
      <w:tr w:rsidR="001D3DD2" w14:paraId="0D33463A" w14:textId="77777777">
        <w:trPr>
          <w:trHeight w:val="697"/>
        </w:trPr>
        <w:tc>
          <w:tcPr>
            <w:tcW w:w="3149" w:type="dxa"/>
          </w:tcPr>
          <w:p w14:paraId="1BE57A6A" w14:textId="77777777" w:rsidR="001D3DD2" w:rsidRDefault="00D13F0F">
            <w:pPr>
              <w:pStyle w:val="TableParagraph"/>
              <w:ind w:left="105" w:right="191"/>
              <w:rPr>
                <w:b/>
                <w:i/>
                <w:sz w:val="20"/>
              </w:rPr>
            </w:pPr>
            <w:r>
              <w:rPr>
                <w:b/>
                <w:i/>
                <w:sz w:val="20"/>
              </w:rPr>
              <w:t>Special</w:t>
            </w:r>
            <w:r>
              <w:rPr>
                <w:b/>
                <w:i/>
                <w:spacing w:val="-14"/>
                <w:sz w:val="20"/>
              </w:rPr>
              <w:t xml:space="preserve"> </w:t>
            </w:r>
            <w:r>
              <w:rPr>
                <w:b/>
                <w:i/>
                <w:sz w:val="20"/>
              </w:rPr>
              <w:t>Category</w:t>
            </w:r>
            <w:r>
              <w:rPr>
                <w:b/>
                <w:i/>
                <w:spacing w:val="-14"/>
                <w:sz w:val="20"/>
              </w:rPr>
              <w:t xml:space="preserve"> </w:t>
            </w:r>
            <w:r>
              <w:rPr>
                <w:b/>
                <w:i/>
                <w:sz w:val="20"/>
              </w:rPr>
              <w:t>Personal Data (if applicable)</w:t>
            </w:r>
          </w:p>
        </w:tc>
        <w:tc>
          <w:tcPr>
            <w:tcW w:w="4680" w:type="dxa"/>
          </w:tcPr>
          <w:p w14:paraId="4D95F70B" w14:textId="7AA29488" w:rsidR="001D3DD2" w:rsidRDefault="00324110">
            <w:pPr>
              <w:pStyle w:val="TableParagraph"/>
              <w:spacing w:line="229" w:lineRule="exact"/>
              <w:rPr>
                <w:sz w:val="20"/>
              </w:rPr>
            </w:pPr>
            <w:r w:rsidRPr="0040327E">
              <w:rPr>
                <w:sz w:val="20"/>
              </w:rPr>
              <w:t>None</w:t>
            </w:r>
          </w:p>
        </w:tc>
      </w:tr>
      <w:tr w:rsidR="001D3DD2" w14:paraId="19D6309B" w14:textId="77777777">
        <w:trPr>
          <w:trHeight w:val="470"/>
        </w:trPr>
        <w:tc>
          <w:tcPr>
            <w:tcW w:w="3149" w:type="dxa"/>
          </w:tcPr>
          <w:p w14:paraId="0319E1C3" w14:textId="77777777" w:rsidR="001D3DD2" w:rsidRDefault="00D13F0F">
            <w:pPr>
              <w:pStyle w:val="TableParagraph"/>
              <w:spacing w:before="2"/>
              <w:ind w:left="105"/>
              <w:rPr>
                <w:b/>
                <w:i/>
                <w:sz w:val="20"/>
              </w:rPr>
            </w:pPr>
            <w:r>
              <w:rPr>
                <w:b/>
                <w:i/>
                <w:sz w:val="20"/>
              </w:rPr>
              <w:t>Nature</w:t>
            </w:r>
            <w:r>
              <w:rPr>
                <w:b/>
                <w:i/>
                <w:spacing w:val="-6"/>
                <w:sz w:val="20"/>
              </w:rPr>
              <w:t xml:space="preserve"> </w:t>
            </w:r>
            <w:r>
              <w:rPr>
                <w:b/>
                <w:i/>
                <w:sz w:val="20"/>
              </w:rPr>
              <w:t>of</w:t>
            </w:r>
            <w:r>
              <w:rPr>
                <w:b/>
                <w:i/>
                <w:spacing w:val="-4"/>
                <w:sz w:val="20"/>
              </w:rPr>
              <w:t xml:space="preserve"> </w:t>
            </w:r>
            <w:r>
              <w:rPr>
                <w:b/>
                <w:i/>
                <w:sz w:val="20"/>
              </w:rPr>
              <w:t>the</w:t>
            </w:r>
            <w:r>
              <w:rPr>
                <w:b/>
                <w:i/>
                <w:spacing w:val="-6"/>
                <w:sz w:val="20"/>
              </w:rPr>
              <w:t xml:space="preserve"> </w:t>
            </w:r>
            <w:r>
              <w:rPr>
                <w:b/>
                <w:i/>
                <w:spacing w:val="-2"/>
                <w:sz w:val="20"/>
              </w:rPr>
              <w:t>processing</w:t>
            </w:r>
          </w:p>
        </w:tc>
        <w:tc>
          <w:tcPr>
            <w:tcW w:w="4680" w:type="dxa"/>
          </w:tcPr>
          <w:p w14:paraId="12F69C48" w14:textId="1F5E0927" w:rsidR="001D3DD2" w:rsidRDefault="00D13F0F">
            <w:pPr>
              <w:pStyle w:val="TableParagraph"/>
              <w:spacing w:before="2"/>
              <w:rPr>
                <w:sz w:val="20"/>
              </w:rPr>
            </w:pPr>
            <w:r>
              <w:rPr>
                <w:sz w:val="20"/>
              </w:rPr>
              <w:t>As</w:t>
            </w:r>
            <w:r>
              <w:rPr>
                <w:spacing w:val="-6"/>
                <w:sz w:val="20"/>
              </w:rPr>
              <w:t xml:space="preserve"> </w:t>
            </w:r>
            <w:r w:rsidR="0040327E">
              <w:rPr>
                <w:sz w:val="20"/>
              </w:rPr>
              <w:t>set forth</w:t>
            </w:r>
            <w:r>
              <w:rPr>
                <w:spacing w:val="-7"/>
                <w:sz w:val="20"/>
              </w:rPr>
              <w:t xml:space="preserve"> </w:t>
            </w:r>
            <w:r>
              <w:rPr>
                <w:sz w:val="20"/>
              </w:rPr>
              <w:t>in</w:t>
            </w:r>
            <w:r>
              <w:rPr>
                <w:spacing w:val="-4"/>
                <w:sz w:val="20"/>
              </w:rPr>
              <w:t xml:space="preserve"> </w:t>
            </w:r>
            <w:r>
              <w:rPr>
                <w:sz w:val="20"/>
                <w:u w:val="single"/>
              </w:rPr>
              <w:t>Exhibit</w:t>
            </w:r>
            <w:r>
              <w:rPr>
                <w:spacing w:val="-5"/>
                <w:sz w:val="20"/>
                <w:u w:val="single"/>
              </w:rPr>
              <w:t xml:space="preserve"> </w:t>
            </w:r>
            <w:r>
              <w:rPr>
                <w:spacing w:val="-10"/>
                <w:sz w:val="20"/>
                <w:u w:val="single"/>
              </w:rPr>
              <w:t>A</w:t>
            </w:r>
          </w:p>
        </w:tc>
      </w:tr>
      <w:tr w:rsidR="001D3DD2" w14:paraId="0192BB0F" w14:textId="77777777">
        <w:trPr>
          <w:trHeight w:val="930"/>
        </w:trPr>
        <w:tc>
          <w:tcPr>
            <w:tcW w:w="3149" w:type="dxa"/>
          </w:tcPr>
          <w:p w14:paraId="49136880" w14:textId="77777777" w:rsidR="001D3DD2" w:rsidRDefault="00D13F0F">
            <w:pPr>
              <w:pStyle w:val="TableParagraph"/>
              <w:spacing w:before="2"/>
              <w:ind w:left="105"/>
              <w:rPr>
                <w:b/>
                <w:i/>
                <w:sz w:val="20"/>
              </w:rPr>
            </w:pPr>
            <w:r>
              <w:rPr>
                <w:b/>
                <w:i/>
                <w:sz w:val="20"/>
              </w:rPr>
              <w:t>Purposes</w:t>
            </w:r>
            <w:r>
              <w:rPr>
                <w:b/>
                <w:i/>
                <w:spacing w:val="-9"/>
                <w:sz w:val="20"/>
              </w:rPr>
              <w:t xml:space="preserve"> </w:t>
            </w:r>
            <w:r>
              <w:rPr>
                <w:b/>
                <w:i/>
                <w:sz w:val="20"/>
              </w:rPr>
              <w:t>of</w:t>
            </w:r>
            <w:r>
              <w:rPr>
                <w:b/>
                <w:i/>
                <w:spacing w:val="-6"/>
                <w:sz w:val="20"/>
              </w:rPr>
              <w:t xml:space="preserve"> </w:t>
            </w:r>
            <w:r>
              <w:rPr>
                <w:b/>
                <w:i/>
                <w:spacing w:val="-2"/>
                <w:sz w:val="20"/>
              </w:rPr>
              <w:t>processing</w:t>
            </w:r>
          </w:p>
        </w:tc>
        <w:tc>
          <w:tcPr>
            <w:tcW w:w="4680" w:type="dxa"/>
          </w:tcPr>
          <w:p w14:paraId="089CC734" w14:textId="784C498F" w:rsidR="001D3DD2" w:rsidRDefault="00C743A5">
            <w:pPr>
              <w:pStyle w:val="TableParagraph"/>
              <w:rPr>
                <w:sz w:val="20"/>
              </w:rPr>
            </w:pPr>
            <w:r>
              <w:rPr>
                <w:sz w:val="20"/>
              </w:rPr>
              <w:t xml:space="preserve">As </w:t>
            </w:r>
            <w:r w:rsidR="0040327E">
              <w:rPr>
                <w:sz w:val="20"/>
              </w:rPr>
              <w:t>set forth</w:t>
            </w:r>
            <w:r>
              <w:rPr>
                <w:sz w:val="20"/>
              </w:rPr>
              <w:t xml:space="preserve"> in </w:t>
            </w:r>
            <w:r w:rsidRPr="00C743A5">
              <w:rPr>
                <w:sz w:val="20"/>
                <w:u w:val="single"/>
              </w:rPr>
              <w:t>Exhibit A</w:t>
            </w:r>
          </w:p>
        </w:tc>
      </w:tr>
      <w:tr w:rsidR="001D3DD2" w14:paraId="75E6CF3E" w14:textId="77777777">
        <w:trPr>
          <w:trHeight w:val="930"/>
        </w:trPr>
        <w:tc>
          <w:tcPr>
            <w:tcW w:w="3149" w:type="dxa"/>
          </w:tcPr>
          <w:p w14:paraId="751EE585" w14:textId="77777777" w:rsidR="001D3DD2" w:rsidRDefault="00D13F0F">
            <w:pPr>
              <w:pStyle w:val="TableParagraph"/>
              <w:ind w:left="105"/>
              <w:rPr>
                <w:b/>
                <w:i/>
                <w:sz w:val="20"/>
              </w:rPr>
            </w:pPr>
            <w:r>
              <w:rPr>
                <w:b/>
                <w:i/>
                <w:sz w:val="20"/>
              </w:rPr>
              <w:t>Duration</w:t>
            </w:r>
            <w:r>
              <w:rPr>
                <w:b/>
                <w:i/>
                <w:spacing w:val="-13"/>
                <w:sz w:val="20"/>
              </w:rPr>
              <w:t xml:space="preserve"> </w:t>
            </w:r>
            <w:r>
              <w:rPr>
                <w:b/>
                <w:i/>
                <w:sz w:val="20"/>
              </w:rPr>
              <w:t>of</w:t>
            </w:r>
            <w:r>
              <w:rPr>
                <w:b/>
                <w:i/>
                <w:spacing w:val="-13"/>
                <w:sz w:val="20"/>
              </w:rPr>
              <w:t xml:space="preserve"> </w:t>
            </w:r>
            <w:r>
              <w:rPr>
                <w:b/>
                <w:i/>
                <w:sz w:val="20"/>
              </w:rPr>
              <w:t>processing</w:t>
            </w:r>
            <w:r>
              <w:rPr>
                <w:b/>
                <w:i/>
                <w:spacing w:val="-12"/>
                <w:sz w:val="20"/>
              </w:rPr>
              <w:t xml:space="preserve"> </w:t>
            </w:r>
            <w:r>
              <w:rPr>
                <w:b/>
                <w:i/>
                <w:sz w:val="20"/>
              </w:rPr>
              <w:t>and retention (or the criteria to determine such period)</w:t>
            </w:r>
          </w:p>
        </w:tc>
        <w:tc>
          <w:tcPr>
            <w:tcW w:w="4680" w:type="dxa"/>
          </w:tcPr>
          <w:p w14:paraId="3D580C90" w14:textId="114C1ACE" w:rsidR="001D3DD2" w:rsidRDefault="00D13F0F">
            <w:pPr>
              <w:pStyle w:val="TableParagraph"/>
              <w:spacing w:line="229" w:lineRule="exact"/>
              <w:rPr>
                <w:sz w:val="20"/>
              </w:rPr>
            </w:pPr>
            <w:r>
              <w:rPr>
                <w:sz w:val="20"/>
              </w:rPr>
              <w:t>As</w:t>
            </w:r>
            <w:r>
              <w:rPr>
                <w:spacing w:val="-6"/>
                <w:sz w:val="20"/>
              </w:rPr>
              <w:t xml:space="preserve"> </w:t>
            </w:r>
            <w:r w:rsidR="0040327E">
              <w:rPr>
                <w:sz w:val="20"/>
              </w:rPr>
              <w:t>set forth</w:t>
            </w:r>
            <w:r>
              <w:rPr>
                <w:spacing w:val="-7"/>
                <w:sz w:val="20"/>
              </w:rPr>
              <w:t xml:space="preserve"> </w:t>
            </w:r>
            <w:r>
              <w:rPr>
                <w:sz w:val="20"/>
              </w:rPr>
              <w:t>in</w:t>
            </w:r>
            <w:r>
              <w:rPr>
                <w:spacing w:val="-4"/>
                <w:sz w:val="20"/>
              </w:rPr>
              <w:t xml:space="preserve"> </w:t>
            </w:r>
            <w:r>
              <w:rPr>
                <w:sz w:val="20"/>
                <w:u w:val="single"/>
              </w:rPr>
              <w:t>Exhibit</w:t>
            </w:r>
            <w:r>
              <w:rPr>
                <w:spacing w:val="-5"/>
                <w:sz w:val="20"/>
                <w:u w:val="single"/>
              </w:rPr>
              <w:t xml:space="preserve"> </w:t>
            </w:r>
            <w:r>
              <w:rPr>
                <w:spacing w:val="-10"/>
                <w:sz w:val="20"/>
                <w:u w:val="single"/>
              </w:rPr>
              <w:t>A</w:t>
            </w:r>
          </w:p>
        </w:tc>
      </w:tr>
      <w:tr w:rsidR="001D3DD2" w14:paraId="440DB3E4" w14:textId="77777777">
        <w:trPr>
          <w:trHeight w:val="928"/>
        </w:trPr>
        <w:tc>
          <w:tcPr>
            <w:tcW w:w="3149" w:type="dxa"/>
          </w:tcPr>
          <w:p w14:paraId="32A9830C" w14:textId="77777777" w:rsidR="001D3DD2" w:rsidRDefault="00D13F0F">
            <w:pPr>
              <w:pStyle w:val="TableParagraph"/>
              <w:spacing w:line="229" w:lineRule="exact"/>
              <w:ind w:left="105"/>
              <w:rPr>
                <w:b/>
                <w:i/>
                <w:sz w:val="20"/>
              </w:rPr>
            </w:pPr>
            <w:r>
              <w:rPr>
                <w:b/>
                <w:i/>
                <w:sz w:val="20"/>
              </w:rPr>
              <w:t>Frequency</w:t>
            </w:r>
            <w:r>
              <w:rPr>
                <w:b/>
                <w:i/>
                <w:spacing w:val="-8"/>
                <w:sz w:val="20"/>
              </w:rPr>
              <w:t xml:space="preserve"> </w:t>
            </w:r>
            <w:r>
              <w:rPr>
                <w:b/>
                <w:i/>
                <w:sz w:val="20"/>
              </w:rPr>
              <w:t>of</w:t>
            </w:r>
            <w:r>
              <w:rPr>
                <w:b/>
                <w:i/>
                <w:spacing w:val="-6"/>
                <w:sz w:val="20"/>
              </w:rPr>
              <w:t xml:space="preserve"> </w:t>
            </w:r>
            <w:r>
              <w:rPr>
                <w:b/>
                <w:i/>
                <w:sz w:val="20"/>
              </w:rPr>
              <w:t>the</w:t>
            </w:r>
            <w:r>
              <w:rPr>
                <w:b/>
                <w:i/>
                <w:spacing w:val="-7"/>
                <w:sz w:val="20"/>
              </w:rPr>
              <w:t xml:space="preserve"> </w:t>
            </w:r>
            <w:r>
              <w:rPr>
                <w:b/>
                <w:i/>
                <w:spacing w:val="-2"/>
                <w:sz w:val="20"/>
              </w:rPr>
              <w:t>transfer</w:t>
            </w:r>
          </w:p>
        </w:tc>
        <w:tc>
          <w:tcPr>
            <w:tcW w:w="4680" w:type="dxa"/>
          </w:tcPr>
          <w:p w14:paraId="2C153136" w14:textId="1AA8B7F0" w:rsidR="001D3DD2" w:rsidRDefault="00324110">
            <w:pPr>
              <w:pStyle w:val="TableParagraph"/>
              <w:rPr>
                <w:sz w:val="20"/>
              </w:rPr>
            </w:pPr>
            <w:r>
              <w:rPr>
                <w:sz w:val="20"/>
              </w:rPr>
              <w:t xml:space="preserve">Continuous </w:t>
            </w:r>
          </w:p>
        </w:tc>
      </w:tr>
      <w:tr w:rsidR="00C743A5" w14:paraId="71751B7B" w14:textId="77777777">
        <w:trPr>
          <w:trHeight w:val="928"/>
        </w:trPr>
        <w:tc>
          <w:tcPr>
            <w:tcW w:w="3149" w:type="dxa"/>
          </w:tcPr>
          <w:p w14:paraId="579709A0" w14:textId="33D65650" w:rsidR="00C743A5" w:rsidRDefault="00C743A5">
            <w:pPr>
              <w:pStyle w:val="TableParagraph"/>
              <w:spacing w:line="229" w:lineRule="exact"/>
              <w:ind w:left="105"/>
              <w:rPr>
                <w:b/>
                <w:i/>
                <w:sz w:val="20"/>
              </w:rPr>
            </w:pPr>
            <w:r w:rsidRPr="00C743A5">
              <w:rPr>
                <w:b/>
                <w:i/>
                <w:sz w:val="20"/>
              </w:rPr>
              <w:t>For transfers to (sub-) processors, also specify subject matter, nature and duration of the processing</w:t>
            </w:r>
          </w:p>
        </w:tc>
        <w:tc>
          <w:tcPr>
            <w:tcW w:w="4680" w:type="dxa"/>
          </w:tcPr>
          <w:p w14:paraId="585935E3" w14:textId="60870CD3" w:rsidR="00C743A5" w:rsidRDefault="00C071C0">
            <w:pPr>
              <w:pStyle w:val="TableParagraph"/>
              <w:rPr>
                <w:sz w:val="20"/>
              </w:rPr>
            </w:pPr>
            <w:bookmarkStart w:id="45" w:name="_Hlk200527330"/>
            <w:r>
              <w:rPr>
                <w:sz w:val="20"/>
              </w:rPr>
              <w:t>Sub-processor</w:t>
            </w:r>
            <w:r w:rsidR="00C743A5">
              <w:rPr>
                <w:sz w:val="20"/>
              </w:rPr>
              <w:t xml:space="preserve">s are used to support </w:t>
            </w:r>
            <w:r w:rsidR="00B82D73">
              <w:rPr>
                <w:sz w:val="20"/>
              </w:rPr>
              <w:t>Agency</w:t>
            </w:r>
            <w:r w:rsidR="00C743A5">
              <w:rPr>
                <w:sz w:val="20"/>
              </w:rPr>
              <w:t xml:space="preserve">’s provisioning of the Services </w:t>
            </w:r>
            <w:bookmarkEnd w:id="45"/>
          </w:p>
        </w:tc>
      </w:tr>
    </w:tbl>
    <w:p w14:paraId="11B74031" w14:textId="77777777" w:rsidR="001D3DD2" w:rsidRDefault="001D3DD2">
      <w:pPr>
        <w:pStyle w:val="BodyText"/>
        <w:rPr>
          <w:b/>
        </w:rPr>
      </w:pPr>
    </w:p>
    <w:p w14:paraId="3E265983" w14:textId="77777777" w:rsidR="001D3DD2" w:rsidRDefault="001D3DD2">
      <w:pPr>
        <w:pStyle w:val="BodyText"/>
        <w:spacing w:before="9"/>
        <w:rPr>
          <w:b/>
          <w:sz w:val="17"/>
        </w:rPr>
      </w:pPr>
    </w:p>
    <w:p w14:paraId="6044DBE4" w14:textId="77777777" w:rsidR="001D3DD2" w:rsidRDefault="00D13F0F">
      <w:pPr>
        <w:pStyle w:val="ListParagraph"/>
        <w:numPr>
          <w:ilvl w:val="0"/>
          <w:numId w:val="1"/>
        </w:numPr>
        <w:tabs>
          <w:tab w:val="left" w:pos="480"/>
        </w:tabs>
        <w:spacing w:before="93"/>
        <w:rPr>
          <w:b/>
          <w:sz w:val="20"/>
        </w:rPr>
      </w:pPr>
      <w:r>
        <w:rPr>
          <w:b/>
          <w:sz w:val="20"/>
        </w:rPr>
        <w:t>Competent</w:t>
      </w:r>
      <w:r>
        <w:rPr>
          <w:b/>
          <w:spacing w:val="-15"/>
          <w:sz w:val="20"/>
        </w:rPr>
        <w:t xml:space="preserve"> </w:t>
      </w:r>
      <w:r>
        <w:rPr>
          <w:b/>
          <w:sz w:val="20"/>
        </w:rPr>
        <w:t>Supervisory</w:t>
      </w:r>
      <w:r>
        <w:rPr>
          <w:b/>
          <w:spacing w:val="-13"/>
          <w:sz w:val="20"/>
        </w:rPr>
        <w:t xml:space="preserve"> </w:t>
      </w:r>
      <w:r>
        <w:rPr>
          <w:b/>
          <w:spacing w:val="-2"/>
          <w:sz w:val="20"/>
        </w:rPr>
        <w:t>Authority</w:t>
      </w:r>
    </w:p>
    <w:p w14:paraId="4CB4A9D8" w14:textId="77777777" w:rsidR="001D3DD2" w:rsidRDefault="001D3DD2">
      <w:pPr>
        <w:pStyle w:val="BodyText"/>
        <w:rPr>
          <w:b/>
          <w:sz w:val="24"/>
        </w:rPr>
      </w:pPr>
    </w:p>
    <w:p w14:paraId="18889FDF" w14:textId="5FEB307D" w:rsidR="00512023" w:rsidRDefault="00512023" w:rsidP="00512023">
      <w:pPr>
        <w:pStyle w:val="BodyText"/>
        <w:numPr>
          <w:ilvl w:val="0"/>
          <w:numId w:val="22"/>
        </w:numPr>
      </w:pPr>
      <w:r>
        <w:t xml:space="preserve">In respect of the SCCs, means the competent supervisory authority determined in accordance with Clause 13 of the SCCs. </w:t>
      </w:r>
    </w:p>
    <w:p w14:paraId="4C69E77B" w14:textId="6CFD6DCF" w:rsidR="00512023" w:rsidRDefault="00512023" w:rsidP="00512023">
      <w:pPr>
        <w:pStyle w:val="BodyText"/>
        <w:numPr>
          <w:ilvl w:val="0"/>
          <w:numId w:val="22"/>
        </w:numPr>
      </w:pPr>
      <w:r>
        <w:t xml:space="preserve">In respect of the SCCs as revised for purposes of the Swiss FADP, means the Swiss Federal Data Protection and Information Commissioner. </w:t>
      </w:r>
    </w:p>
    <w:p w14:paraId="65A12CC5" w14:textId="54EE4823" w:rsidR="001D3DD2" w:rsidRDefault="00512023" w:rsidP="00512023">
      <w:pPr>
        <w:pStyle w:val="BodyText"/>
        <w:numPr>
          <w:ilvl w:val="0"/>
          <w:numId w:val="22"/>
        </w:numPr>
        <w:rPr>
          <w:sz w:val="22"/>
        </w:rPr>
      </w:pPr>
      <w:r>
        <w:t xml:space="preserve">In respect of the UK Addendum, means the UK Information Commissioner's Office.  </w:t>
      </w:r>
    </w:p>
    <w:p w14:paraId="6403AF86" w14:textId="77777777" w:rsidR="001D3DD2" w:rsidRDefault="001D3DD2">
      <w:pPr>
        <w:pStyle w:val="BodyText"/>
        <w:spacing w:before="7"/>
      </w:pPr>
    </w:p>
    <w:p w14:paraId="4262AF12" w14:textId="77777777" w:rsidR="001D3DD2" w:rsidRDefault="001D3DD2">
      <w:pPr>
        <w:spacing w:line="278" w:lineRule="auto"/>
        <w:sectPr w:rsidR="001D3DD2">
          <w:type w:val="continuous"/>
          <w:pgSz w:w="12240" w:h="15840"/>
          <w:pgMar w:top="1420" w:right="1340" w:bottom="1140" w:left="1320" w:header="0" w:footer="951" w:gutter="0"/>
          <w:cols w:space="720"/>
        </w:sectPr>
      </w:pPr>
    </w:p>
    <w:p w14:paraId="473D168F" w14:textId="77777777" w:rsidR="00BB0814" w:rsidRDefault="00BB0814">
      <w:pPr>
        <w:rPr>
          <w:b/>
          <w:sz w:val="20"/>
          <w:u w:val="single"/>
        </w:rPr>
      </w:pPr>
      <w:r>
        <w:rPr>
          <w:b/>
          <w:sz w:val="20"/>
          <w:u w:val="single"/>
        </w:rPr>
        <w:br w:type="page"/>
      </w:r>
    </w:p>
    <w:p w14:paraId="5EE30F0B" w14:textId="664A30C0" w:rsidR="001D3DD2" w:rsidRDefault="00D13F0F">
      <w:pPr>
        <w:spacing w:before="79"/>
        <w:ind w:left="147" w:right="133"/>
        <w:jc w:val="center"/>
        <w:rPr>
          <w:b/>
          <w:sz w:val="20"/>
        </w:rPr>
      </w:pPr>
      <w:r>
        <w:rPr>
          <w:b/>
          <w:sz w:val="20"/>
          <w:u w:val="single"/>
        </w:rPr>
        <w:lastRenderedPageBreak/>
        <w:t>Exhibit</w:t>
      </w:r>
      <w:r>
        <w:rPr>
          <w:b/>
          <w:spacing w:val="-11"/>
          <w:sz w:val="20"/>
          <w:u w:val="single"/>
        </w:rPr>
        <w:t xml:space="preserve"> </w:t>
      </w:r>
      <w:r>
        <w:rPr>
          <w:b/>
          <w:spacing w:val="-10"/>
          <w:sz w:val="20"/>
          <w:u w:val="single"/>
        </w:rPr>
        <w:t>C</w:t>
      </w:r>
    </w:p>
    <w:p w14:paraId="47C4FA1A" w14:textId="77777777" w:rsidR="001D3DD2" w:rsidRDefault="001D3DD2">
      <w:pPr>
        <w:pStyle w:val="BodyText"/>
        <w:spacing w:before="9"/>
        <w:rPr>
          <w:b/>
          <w:sz w:val="15"/>
        </w:rPr>
      </w:pPr>
    </w:p>
    <w:p w14:paraId="6ABBA0DE" w14:textId="3D71D7ED" w:rsidR="001D3DD2" w:rsidRDefault="00D13F0F">
      <w:pPr>
        <w:pStyle w:val="Heading1"/>
        <w:spacing w:before="93"/>
        <w:ind w:left="147" w:right="128" w:firstLine="0"/>
        <w:jc w:val="center"/>
      </w:pPr>
      <w:r>
        <w:t>Technical</w:t>
      </w:r>
      <w:r>
        <w:rPr>
          <w:spacing w:val="-10"/>
        </w:rPr>
        <w:t xml:space="preserve"> </w:t>
      </w:r>
      <w:r>
        <w:t>and</w:t>
      </w:r>
      <w:r>
        <w:rPr>
          <w:spacing w:val="-11"/>
        </w:rPr>
        <w:t xml:space="preserve"> </w:t>
      </w:r>
      <w:r>
        <w:t>Organizational</w:t>
      </w:r>
      <w:r>
        <w:rPr>
          <w:spacing w:val="-11"/>
        </w:rPr>
        <w:t xml:space="preserve"> </w:t>
      </w:r>
      <w:r>
        <w:t>Security</w:t>
      </w:r>
      <w:r>
        <w:rPr>
          <w:spacing w:val="-10"/>
        </w:rPr>
        <w:t xml:space="preserve"> </w:t>
      </w:r>
      <w:r>
        <w:rPr>
          <w:spacing w:val="-2"/>
        </w:rPr>
        <w:t>Measures</w:t>
      </w:r>
    </w:p>
    <w:p w14:paraId="3B17544B" w14:textId="77777777" w:rsidR="001D3DD2" w:rsidRDefault="001D3DD2">
      <w:pPr>
        <w:pStyle w:val="BodyText"/>
        <w:spacing w:before="9"/>
        <w:rPr>
          <w:b/>
          <w:sz w:val="23"/>
        </w:rPr>
      </w:pPr>
    </w:p>
    <w:p w14:paraId="6E2900E7" w14:textId="78482811" w:rsidR="005412A1" w:rsidRPr="005412A1" w:rsidRDefault="005412A1" w:rsidP="005412A1">
      <w:pPr>
        <w:autoSpaceDE/>
        <w:autoSpaceDN/>
        <w:spacing w:line="268" w:lineRule="auto"/>
        <w:ind w:right="123"/>
        <w:jc w:val="both"/>
        <w:rPr>
          <w:color w:val="000000"/>
          <w:sz w:val="20"/>
          <w:szCs w:val="20"/>
          <w:lang w:val="en-GB"/>
        </w:rPr>
      </w:pPr>
      <w:r>
        <w:rPr>
          <w:color w:val="000000"/>
          <w:sz w:val="20"/>
          <w:szCs w:val="20"/>
          <w:lang w:val="en-GB"/>
        </w:rPr>
        <w:t>Agency</w:t>
      </w:r>
      <w:r w:rsidRPr="005412A1">
        <w:rPr>
          <w:color w:val="000000"/>
          <w:sz w:val="20"/>
          <w:szCs w:val="20"/>
          <w:lang w:val="en-GB"/>
        </w:rPr>
        <w:t xml:space="preserve"> undertakes to institute and maintain the following data protection measures:</w:t>
      </w:r>
    </w:p>
    <w:p w14:paraId="3614949B" w14:textId="77777777" w:rsidR="005412A1" w:rsidRPr="005412A1" w:rsidRDefault="005412A1" w:rsidP="005412A1">
      <w:pPr>
        <w:keepNext/>
        <w:widowControl/>
        <w:numPr>
          <w:ilvl w:val="0"/>
          <w:numId w:val="17"/>
        </w:numPr>
        <w:autoSpaceDE/>
        <w:autoSpaceDN/>
        <w:spacing w:before="240" w:after="240" w:line="295" w:lineRule="auto"/>
        <w:ind w:left="360" w:hanging="360"/>
        <w:jc w:val="both"/>
        <w:rPr>
          <w:b/>
          <w:color w:val="000000"/>
          <w:sz w:val="20"/>
          <w:szCs w:val="20"/>
          <w:lang w:val="en-GB"/>
        </w:rPr>
      </w:pPr>
      <w:r w:rsidRPr="005412A1">
        <w:rPr>
          <w:b/>
          <w:color w:val="000000"/>
          <w:sz w:val="20"/>
          <w:szCs w:val="20"/>
          <w:lang w:val="en-GB"/>
        </w:rPr>
        <w:t>Access control of persons</w:t>
      </w:r>
    </w:p>
    <w:p w14:paraId="4E95CD5B" w14:textId="4B23514B" w:rsidR="005412A1" w:rsidRPr="005412A1" w:rsidRDefault="005412A1" w:rsidP="005412A1">
      <w:pPr>
        <w:autoSpaceDE/>
        <w:autoSpaceDN/>
        <w:spacing w:line="268" w:lineRule="auto"/>
        <w:ind w:right="116"/>
        <w:jc w:val="both"/>
        <w:rPr>
          <w:color w:val="000000"/>
          <w:sz w:val="20"/>
          <w:szCs w:val="20"/>
          <w:lang w:val="en-GB"/>
        </w:rPr>
      </w:pPr>
      <w:r>
        <w:rPr>
          <w:color w:val="000000"/>
          <w:sz w:val="20"/>
          <w:szCs w:val="20"/>
          <w:lang w:val="en-GB"/>
        </w:rPr>
        <w:t>Agency</w:t>
      </w:r>
      <w:r w:rsidRPr="005412A1">
        <w:rPr>
          <w:color w:val="000000"/>
          <w:sz w:val="20"/>
          <w:szCs w:val="20"/>
          <w:lang w:val="en-GB"/>
        </w:rPr>
        <w:t xml:space="preserve"> shall implement suitable measures </w:t>
      </w:r>
      <w:proofErr w:type="gramStart"/>
      <w:r w:rsidRPr="005412A1">
        <w:rPr>
          <w:color w:val="000000"/>
          <w:sz w:val="20"/>
          <w:szCs w:val="20"/>
          <w:lang w:val="en-GB"/>
        </w:rPr>
        <w:t>in order to</w:t>
      </w:r>
      <w:proofErr w:type="gramEnd"/>
      <w:r w:rsidRPr="005412A1">
        <w:rPr>
          <w:color w:val="000000"/>
          <w:sz w:val="20"/>
          <w:szCs w:val="20"/>
          <w:lang w:val="en-GB"/>
        </w:rPr>
        <w:t xml:space="preserve"> prevent </w:t>
      </w:r>
      <w:r w:rsidRPr="005412A1">
        <w:rPr>
          <w:sz w:val="20"/>
          <w:szCs w:val="20"/>
          <w:lang w:val="en-GB"/>
        </w:rPr>
        <w:t>unauthorised</w:t>
      </w:r>
      <w:r w:rsidRPr="005412A1">
        <w:rPr>
          <w:color w:val="000000"/>
          <w:sz w:val="20"/>
          <w:szCs w:val="20"/>
          <w:lang w:val="en-GB"/>
        </w:rPr>
        <w:t xml:space="preserve"> persons from gaining access to the data processing equipment until the personal data transferred by the data controller is processed. This shall be accomplished by:</w:t>
      </w:r>
    </w:p>
    <w:p w14:paraId="63F40E19" w14:textId="77777777" w:rsidR="005412A1" w:rsidRPr="005412A1" w:rsidRDefault="005412A1" w:rsidP="005412A1">
      <w:pPr>
        <w:tabs>
          <w:tab w:val="left" w:pos="709"/>
        </w:tabs>
        <w:autoSpaceDE/>
        <w:autoSpaceDN/>
        <w:spacing w:before="5"/>
        <w:jc w:val="both"/>
        <w:rPr>
          <w:color w:val="000000"/>
          <w:sz w:val="20"/>
          <w:szCs w:val="20"/>
          <w:lang w:val="en-GB"/>
        </w:rPr>
      </w:pPr>
    </w:p>
    <w:p w14:paraId="24CDC075" w14:textId="77777777" w:rsidR="005412A1" w:rsidRPr="005412A1" w:rsidRDefault="005412A1" w:rsidP="005412A1">
      <w:pPr>
        <w:widowControl/>
        <w:numPr>
          <w:ilvl w:val="1"/>
          <w:numId w:val="18"/>
        </w:numPr>
        <w:tabs>
          <w:tab w:val="left" w:pos="709"/>
        </w:tabs>
        <w:autoSpaceDE/>
        <w:autoSpaceDN/>
        <w:spacing w:before="100" w:line="252" w:lineRule="auto"/>
        <w:ind w:left="709" w:right="115"/>
        <w:jc w:val="both"/>
        <w:rPr>
          <w:color w:val="000000"/>
          <w:sz w:val="20"/>
          <w:szCs w:val="20"/>
          <w:lang w:val="en-GB"/>
        </w:rPr>
      </w:pPr>
      <w:r w:rsidRPr="005412A1">
        <w:rPr>
          <w:color w:val="000000"/>
          <w:sz w:val="20"/>
          <w:szCs w:val="20"/>
          <w:lang w:val="en-GB"/>
        </w:rPr>
        <w:t>Establishing access authorisations for employees and third parties, including the respective documentations;</w:t>
      </w:r>
    </w:p>
    <w:p w14:paraId="045D0726" w14:textId="77777777" w:rsidR="005412A1" w:rsidRPr="005412A1" w:rsidRDefault="005412A1" w:rsidP="005412A1">
      <w:pPr>
        <w:widowControl/>
        <w:numPr>
          <w:ilvl w:val="1"/>
          <w:numId w:val="18"/>
        </w:numPr>
        <w:tabs>
          <w:tab w:val="left" w:pos="709"/>
        </w:tabs>
        <w:autoSpaceDE/>
        <w:autoSpaceDN/>
        <w:spacing w:before="100" w:line="252" w:lineRule="auto"/>
        <w:ind w:left="709" w:right="115"/>
        <w:jc w:val="both"/>
        <w:rPr>
          <w:color w:val="000000"/>
          <w:sz w:val="20"/>
          <w:szCs w:val="20"/>
          <w:lang w:val="en-GB"/>
        </w:rPr>
      </w:pPr>
      <w:r w:rsidRPr="005412A1">
        <w:rPr>
          <w:color w:val="000000"/>
          <w:sz w:val="20"/>
          <w:szCs w:val="20"/>
          <w:lang w:val="en-GB"/>
        </w:rPr>
        <w:t>Access control passes/application;</w:t>
      </w:r>
    </w:p>
    <w:p w14:paraId="7FE7EA95" w14:textId="77777777" w:rsidR="005412A1" w:rsidRPr="005412A1" w:rsidRDefault="005412A1" w:rsidP="005412A1">
      <w:pPr>
        <w:widowControl/>
        <w:numPr>
          <w:ilvl w:val="1"/>
          <w:numId w:val="18"/>
        </w:numPr>
        <w:tabs>
          <w:tab w:val="left" w:pos="709"/>
        </w:tabs>
        <w:autoSpaceDE/>
        <w:autoSpaceDN/>
        <w:spacing w:before="100" w:line="252" w:lineRule="auto"/>
        <w:ind w:left="709" w:right="115"/>
        <w:jc w:val="both"/>
        <w:rPr>
          <w:color w:val="000000"/>
          <w:sz w:val="20"/>
          <w:szCs w:val="20"/>
          <w:lang w:val="en-GB"/>
        </w:rPr>
      </w:pPr>
      <w:r w:rsidRPr="005412A1">
        <w:rPr>
          <w:color w:val="000000"/>
          <w:sz w:val="20"/>
          <w:szCs w:val="20"/>
          <w:lang w:val="en-GB"/>
        </w:rPr>
        <w:t>Restrictions on keys;</w:t>
      </w:r>
    </w:p>
    <w:p w14:paraId="7F1F55A7" w14:textId="77777777" w:rsidR="005412A1" w:rsidRPr="005412A1" w:rsidRDefault="005412A1" w:rsidP="005412A1">
      <w:pPr>
        <w:widowControl/>
        <w:numPr>
          <w:ilvl w:val="1"/>
          <w:numId w:val="18"/>
        </w:numPr>
        <w:tabs>
          <w:tab w:val="left" w:pos="709"/>
        </w:tabs>
        <w:autoSpaceDE/>
        <w:autoSpaceDN/>
        <w:spacing w:before="100" w:line="252" w:lineRule="auto"/>
        <w:ind w:left="709" w:right="115"/>
        <w:jc w:val="both"/>
        <w:rPr>
          <w:color w:val="000000"/>
          <w:sz w:val="20"/>
          <w:szCs w:val="20"/>
          <w:lang w:val="en-GB"/>
        </w:rPr>
      </w:pPr>
      <w:r w:rsidRPr="005412A1">
        <w:rPr>
          <w:color w:val="000000"/>
          <w:sz w:val="20"/>
          <w:szCs w:val="20"/>
          <w:lang w:val="en-GB"/>
        </w:rPr>
        <w:t>Regulations for third parties;</w:t>
      </w:r>
    </w:p>
    <w:p w14:paraId="7025EDDD" w14:textId="77777777" w:rsidR="005412A1" w:rsidRPr="005412A1" w:rsidRDefault="005412A1" w:rsidP="005412A1">
      <w:pPr>
        <w:widowControl/>
        <w:numPr>
          <w:ilvl w:val="1"/>
          <w:numId w:val="18"/>
        </w:numPr>
        <w:tabs>
          <w:tab w:val="left" w:pos="709"/>
        </w:tabs>
        <w:autoSpaceDE/>
        <w:autoSpaceDN/>
        <w:spacing w:before="100" w:line="252" w:lineRule="auto"/>
        <w:ind w:left="709" w:right="115"/>
        <w:jc w:val="both"/>
        <w:rPr>
          <w:color w:val="000000"/>
          <w:sz w:val="20"/>
          <w:szCs w:val="20"/>
          <w:lang w:val="en-GB"/>
        </w:rPr>
      </w:pPr>
      <w:r w:rsidRPr="005412A1">
        <w:rPr>
          <w:color w:val="000000"/>
          <w:sz w:val="20"/>
          <w:szCs w:val="20"/>
          <w:lang w:val="en-GB"/>
        </w:rPr>
        <w:t>Identification of the persons having access authority;</w:t>
      </w:r>
    </w:p>
    <w:p w14:paraId="7A231D69" w14:textId="77777777" w:rsidR="005412A1" w:rsidRPr="005412A1" w:rsidRDefault="005412A1" w:rsidP="005412A1">
      <w:pPr>
        <w:widowControl/>
        <w:numPr>
          <w:ilvl w:val="1"/>
          <w:numId w:val="18"/>
        </w:numPr>
        <w:tabs>
          <w:tab w:val="left" w:pos="709"/>
        </w:tabs>
        <w:autoSpaceDE/>
        <w:autoSpaceDN/>
        <w:spacing w:before="100" w:line="252" w:lineRule="auto"/>
        <w:ind w:left="709" w:right="115"/>
        <w:jc w:val="both"/>
        <w:rPr>
          <w:color w:val="000000"/>
          <w:sz w:val="20"/>
          <w:szCs w:val="20"/>
          <w:lang w:val="en-GB"/>
        </w:rPr>
      </w:pPr>
      <w:r w:rsidRPr="005412A1">
        <w:rPr>
          <w:color w:val="000000"/>
          <w:sz w:val="20"/>
          <w:szCs w:val="20"/>
          <w:lang w:val="en-GB"/>
        </w:rPr>
        <w:t>Security alarm system or other appropriate security measures even after the working time;</w:t>
      </w:r>
    </w:p>
    <w:p w14:paraId="302C352A" w14:textId="77777777" w:rsidR="005412A1" w:rsidRPr="005412A1" w:rsidRDefault="005412A1" w:rsidP="005412A1">
      <w:pPr>
        <w:widowControl/>
        <w:numPr>
          <w:ilvl w:val="1"/>
          <w:numId w:val="18"/>
        </w:numPr>
        <w:tabs>
          <w:tab w:val="left" w:pos="709"/>
        </w:tabs>
        <w:autoSpaceDE/>
        <w:autoSpaceDN/>
        <w:spacing w:before="100" w:line="252" w:lineRule="auto"/>
        <w:ind w:left="709" w:right="115"/>
        <w:jc w:val="both"/>
        <w:rPr>
          <w:color w:val="000000"/>
          <w:sz w:val="20"/>
          <w:szCs w:val="20"/>
          <w:lang w:val="en-GB"/>
        </w:rPr>
      </w:pPr>
      <w:r w:rsidRPr="005412A1">
        <w:rPr>
          <w:color w:val="000000"/>
          <w:sz w:val="20"/>
          <w:szCs w:val="20"/>
          <w:lang w:val="en-GB"/>
        </w:rPr>
        <w:t>Securing the decentralised data processing equipment and personal computers;</w:t>
      </w:r>
    </w:p>
    <w:p w14:paraId="2B005504" w14:textId="77777777" w:rsidR="005412A1" w:rsidRPr="005412A1" w:rsidRDefault="005412A1" w:rsidP="005412A1">
      <w:pPr>
        <w:widowControl/>
        <w:numPr>
          <w:ilvl w:val="1"/>
          <w:numId w:val="18"/>
        </w:numPr>
        <w:tabs>
          <w:tab w:val="left" w:pos="709"/>
        </w:tabs>
        <w:autoSpaceDE/>
        <w:autoSpaceDN/>
        <w:spacing w:before="100" w:line="252" w:lineRule="auto"/>
        <w:ind w:left="709" w:right="115"/>
        <w:jc w:val="both"/>
        <w:rPr>
          <w:color w:val="000000"/>
          <w:sz w:val="20"/>
          <w:szCs w:val="20"/>
          <w:lang w:val="en-GB"/>
        </w:rPr>
      </w:pPr>
      <w:r w:rsidRPr="005412A1">
        <w:rPr>
          <w:color w:val="000000"/>
          <w:sz w:val="20"/>
          <w:szCs w:val="20"/>
          <w:lang w:val="en-GB"/>
        </w:rPr>
        <w:t>Protection and restriction of the access path.</w:t>
      </w:r>
    </w:p>
    <w:p w14:paraId="46CA3C3D" w14:textId="77777777" w:rsidR="005412A1" w:rsidRPr="005412A1" w:rsidRDefault="005412A1" w:rsidP="005412A1">
      <w:pPr>
        <w:keepNext/>
        <w:widowControl/>
        <w:numPr>
          <w:ilvl w:val="0"/>
          <w:numId w:val="17"/>
        </w:numPr>
        <w:autoSpaceDE/>
        <w:autoSpaceDN/>
        <w:spacing w:before="240" w:after="240" w:line="295" w:lineRule="auto"/>
        <w:ind w:left="360" w:hanging="360"/>
        <w:jc w:val="both"/>
        <w:rPr>
          <w:b/>
          <w:color w:val="000000"/>
          <w:sz w:val="20"/>
          <w:szCs w:val="20"/>
          <w:lang w:val="en-GB"/>
        </w:rPr>
      </w:pPr>
      <w:r w:rsidRPr="005412A1">
        <w:rPr>
          <w:b/>
          <w:color w:val="000000"/>
          <w:sz w:val="20"/>
          <w:szCs w:val="20"/>
          <w:lang w:val="en-GB"/>
        </w:rPr>
        <w:t>Access control to personal data</w:t>
      </w:r>
    </w:p>
    <w:p w14:paraId="5775DC6E" w14:textId="534327FC" w:rsidR="005412A1" w:rsidRPr="005412A1" w:rsidRDefault="005412A1" w:rsidP="005412A1">
      <w:pPr>
        <w:autoSpaceDE/>
        <w:autoSpaceDN/>
        <w:spacing w:line="268" w:lineRule="auto"/>
        <w:ind w:right="116"/>
        <w:jc w:val="both"/>
        <w:rPr>
          <w:color w:val="000000"/>
          <w:sz w:val="20"/>
          <w:szCs w:val="20"/>
          <w:lang w:val="en-GB"/>
        </w:rPr>
      </w:pPr>
      <w:r>
        <w:rPr>
          <w:color w:val="000000"/>
          <w:sz w:val="20"/>
          <w:szCs w:val="20"/>
          <w:lang w:val="en-GB"/>
        </w:rPr>
        <w:t>Agency</w:t>
      </w:r>
      <w:r w:rsidRPr="005412A1">
        <w:rPr>
          <w:color w:val="000000"/>
          <w:sz w:val="20"/>
          <w:szCs w:val="20"/>
          <w:lang w:val="en-GB"/>
        </w:rPr>
        <w:t xml:space="preserve"> commits that the persons entitled to use </w:t>
      </w:r>
      <w:r w:rsidRPr="005412A1">
        <w:rPr>
          <w:sz w:val="20"/>
          <w:szCs w:val="20"/>
          <w:lang w:val="en-GB"/>
        </w:rPr>
        <w:t>any of it</w:t>
      </w:r>
      <w:r w:rsidR="000A1CD3">
        <w:rPr>
          <w:sz w:val="20"/>
          <w:szCs w:val="20"/>
          <w:lang w:val="en-GB"/>
        </w:rPr>
        <w:t>s</w:t>
      </w:r>
      <w:r w:rsidRPr="005412A1">
        <w:rPr>
          <w:sz w:val="20"/>
          <w:szCs w:val="20"/>
          <w:lang w:val="en-GB"/>
        </w:rPr>
        <w:t xml:space="preserve"> </w:t>
      </w:r>
      <w:r w:rsidRPr="005412A1">
        <w:rPr>
          <w:color w:val="000000"/>
          <w:sz w:val="20"/>
          <w:szCs w:val="20"/>
          <w:lang w:val="en-GB"/>
        </w:rPr>
        <w:t>data processing systems are only able to access the personal data within the scope and to the extent covered by the respective access permission (authori</w:t>
      </w:r>
      <w:r w:rsidRPr="005412A1">
        <w:rPr>
          <w:sz w:val="20"/>
          <w:szCs w:val="20"/>
          <w:lang w:val="en-GB"/>
        </w:rPr>
        <w:t>s</w:t>
      </w:r>
      <w:r w:rsidRPr="005412A1">
        <w:rPr>
          <w:color w:val="000000"/>
          <w:sz w:val="20"/>
          <w:szCs w:val="20"/>
          <w:lang w:val="en-GB"/>
        </w:rPr>
        <w:t>ation). This shall be accomplished by:</w:t>
      </w:r>
    </w:p>
    <w:p w14:paraId="5F9653DB" w14:textId="77777777" w:rsidR="005412A1" w:rsidRPr="005412A1" w:rsidRDefault="005412A1" w:rsidP="005412A1">
      <w:pPr>
        <w:tabs>
          <w:tab w:val="left" w:pos="709"/>
        </w:tabs>
        <w:autoSpaceDE/>
        <w:autoSpaceDN/>
        <w:spacing w:before="6"/>
        <w:jc w:val="both"/>
        <w:rPr>
          <w:color w:val="000000"/>
          <w:sz w:val="20"/>
          <w:szCs w:val="20"/>
          <w:lang w:val="en-GB"/>
        </w:rPr>
      </w:pPr>
    </w:p>
    <w:p w14:paraId="251BE7FB" w14:textId="77777777" w:rsidR="005412A1" w:rsidRPr="005412A1" w:rsidRDefault="005412A1" w:rsidP="005412A1">
      <w:pPr>
        <w:widowControl/>
        <w:numPr>
          <w:ilvl w:val="1"/>
          <w:numId w:val="18"/>
        </w:numPr>
        <w:tabs>
          <w:tab w:val="left" w:pos="709"/>
        </w:tabs>
        <w:autoSpaceDE/>
        <w:autoSpaceDN/>
        <w:spacing w:before="100" w:line="252" w:lineRule="auto"/>
        <w:ind w:left="709" w:right="115"/>
        <w:jc w:val="both"/>
        <w:rPr>
          <w:color w:val="000000"/>
          <w:sz w:val="20"/>
          <w:szCs w:val="20"/>
          <w:lang w:val="en-GB"/>
        </w:rPr>
      </w:pPr>
      <w:r w:rsidRPr="005412A1">
        <w:rPr>
          <w:color w:val="000000"/>
          <w:sz w:val="20"/>
          <w:szCs w:val="20"/>
          <w:lang w:val="en-GB"/>
        </w:rPr>
        <w:t>Locking of computer terminals (automatic);</w:t>
      </w:r>
    </w:p>
    <w:p w14:paraId="3A9F3F7B" w14:textId="77777777" w:rsidR="005412A1" w:rsidRPr="005412A1" w:rsidRDefault="005412A1" w:rsidP="005412A1">
      <w:pPr>
        <w:widowControl/>
        <w:numPr>
          <w:ilvl w:val="1"/>
          <w:numId w:val="18"/>
        </w:numPr>
        <w:tabs>
          <w:tab w:val="left" w:pos="709"/>
        </w:tabs>
        <w:autoSpaceDE/>
        <w:autoSpaceDN/>
        <w:spacing w:before="100" w:line="252" w:lineRule="auto"/>
        <w:ind w:left="709" w:right="115"/>
        <w:jc w:val="both"/>
        <w:rPr>
          <w:color w:val="000000"/>
          <w:sz w:val="20"/>
          <w:szCs w:val="20"/>
          <w:lang w:val="en-GB"/>
        </w:rPr>
      </w:pPr>
      <w:r w:rsidRPr="005412A1">
        <w:rPr>
          <w:color w:val="000000"/>
          <w:sz w:val="20"/>
          <w:szCs w:val="20"/>
          <w:lang w:val="en-GB"/>
        </w:rPr>
        <w:t>Allocation of individual computer terminals and/or computer terminal user and identification characteristics exclusive to specific functions;</w:t>
      </w:r>
    </w:p>
    <w:p w14:paraId="0A532D79" w14:textId="77777777" w:rsidR="005412A1" w:rsidRPr="005412A1" w:rsidRDefault="005412A1" w:rsidP="005412A1">
      <w:pPr>
        <w:widowControl/>
        <w:numPr>
          <w:ilvl w:val="1"/>
          <w:numId w:val="18"/>
        </w:numPr>
        <w:tabs>
          <w:tab w:val="left" w:pos="709"/>
        </w:tabs>
        <w:autoSpaceDE/>
        <w:autoSpaceDN/>
        <w:spacing w:before="100" w:line="252" w:lineRule="auto"/>
        <w:ind w:left="709" w:right="115"/>
        <w:jc w:val="both"/>
        <w:rPr>
          <w:color w:val="000000"/>
          <w:sz w:val="20"/>
          <w:szCs w:val="20"/>
          <w:lang w:val="en-GB"/>
        </w:rPr>
      </w:pPr>
      <w:r w:rsidRPr="005412A1">
        <w:rPr>
          <w:color w:val="000000"/>
          <w:sz w:val="20"/>
          <w:szCs w:val="20"/>
          <w:lang w:val="en-GB"/>
        </w:rPr>
        <w:t>Regulations for user authorization;</w:t>
      </w:r>
    </w:p>
    <w:p w14:paraId="340441FD" w14:textId="77777777" w:rsidR="005412A1" w:rsidRPr="005412A1" w:rsidRDefault="005412A1" w:rsidP="005412A1">
      <w:pPr>
        <w:widowControl/>
        <w:numPr>
          <w:ilvl w:val="1"/>
          <w:numId w:val="18"/>
        </w:numPr>
        <w:tabs>
          <w:tab w:val="left" w:pos="709"/>
        </w:tabs>
        <w:autoSpaceDE/>
        <w:autoSpaceDN/>
        <w:spacing w:before="100" w:line="252" w:lineRule="auto"/>
        <w:ind w:left="709" w:right="115"/>
        <w:jc w:val="both"/>
        <w:rPr>
          <w:color w:val="000000"/>
          <w:sz w:val="20"/>
          <w:szCs w:val="20"/>
          <w:lang w:val="en-GB"/>
        </w:rPr>
      </w:pPr>
      <w:r w:rsidRPr="005412A1">
        <w:rPr>
          <w:color w:val="000000"/>
          <w:sz w:val="20"/>
          <w:szCs w:val="20"/>
          <w:lang w:val="en-GB"/>
        </w:rPr>
        <w:t>Obligation to comply with data privacy;</w:t>
      </w:r>
    </w:p>
    <w:p w14:paraId="2264683E" w14:textId="77777777" w:rsidR="005412A1" w:rsidRPr="005412A1" w:rsidRDefault="005412A1" w:rsidP="005412A1">
      <w:pPr>
        <w:widowControl/>
        <w:numPr>
          <w:ilvl w:val="1"/>
          <w:numId w:val="18"/>
        </w:numPr>
        <w:tabs>
          <w:tab w:val="left" w:pos="709"/>
        </w:tabs>
        <w:autoSpaceDE/>
        <w:autoSpaceDN/>
        <w:spacing w:before="100" w:line="252" w:lineRule="auto"/>
        <w:ind w:left="709" w:right="115"/>
        <w:jc w:val="both"/>
        <w:rPr>
          <w:color w:val="000000"/>
          <w:sz w:val="20"/>
          <w:szCs w:val="20"/>
          <w:lang w:val="en-GB"/>
        </w:rPr>
      </w:pPr>
      <w:r w:rsidRPr="005412A1">
        <w:rPr>
          <w:color w:val="000000"/>
          <w:sz w:val="20"/>
          <w:szCs w:val="20"/>
          <w:lang w:val="en-GB"/>
        </w:rPr>
        <w:t>User codes for personal data and programs;</w:t>
      </w:r>
    </w:p>
    <w:p w14:paraId="00FFEA7E" w14:textId="77777777" w:rsidR="005412A1" w:rsidRPr="005412A1" w:rsidRDefault="005412A1" w:rsidP="005412A1">
      <w:pPr>
        <w:widowControl/>
        <w:numPr>
          <w:ilvl w:val="1"/>
          <w:numId w:val="18"/>
        </w:numPr>
        <w:tabs>
          <w:tab w:val="left" w:pos="709"/>
        </w:tabs>
        <w:autoSpaceDE/>
        <w:autoSpaceDN/>
        <w:spacing w:before="100" w:line="252" w:lineRule="auto"/>
        <w:ind w:left="709" w:right="115"/>
        <w:jc w:val="both"/>
        <w:rPr>
          <w:color w:val="000000"/>
          <w:sz w:val="20"/>
          <w:szCs w:val="20"/>
          <w:lang w:val="en-GB"/>
        </w:rPr>
      </w:pPr>
      <w:r w:rsidRPr="005412A1">
        <w:rPr>
          <w:color w:val="000000"/>
          <w:sz w:val="20"/>
          <w:szCs w:val="20"/>
          <w:lang w:val="en-GB"/>
        </w:rPr>
        <w:t>Differentiated access regulations (e.g., partial blocking);</w:t>
      </w:r>
    </w:p>
    <w:p w14:paraId="74D3A0B0" w14:textId="77777777" w:rsidR="005412A1" w:rsidRPr="005412A1" w:rsidRDefault="005412A1" w:rsidP="005412A1">
      <w:pPr>
        <w:widowControl/>
        <w:numPr>
          <w:ilvl w:val="1"/>
          <w:numId w:val="18"/>
        </w:numPr>
        <w:tabs>
          <w:tab w:val="left" w:pos="709"/>
        </w:tabs>
        <w:autoSpaceDE/>
        <w:autoSpaceDN/>
        <w:spacing w:before="100" w:line="252" w:lineRule="auto"/>
        <w:ind w:left="709" w:right="115"/>
        <w:jc w:val="both"/>
        <w:rPr>
          <w:color w:val="000000"/>
          <w:sz w:val="20"/>
          <w:szCs w:val="20"/>
          <w:lang w:val="en-GB"/>
        </w:rPr>
      </w:pPr>
      <w:r w:rsidRPr="005412A1">
        <w:rPr>
          <w:color w:val="000000"/>
          <w:sz w:val="20"/>
          <w:szCs w:val="20"/>
          <w:lang w:val="en-GB"/>
        </w:rPr>
        <w:t>Regulations for the organisation of files;</w:t>
      </w:r>
    </w:p>
    <w:p w14:paraId="75C873A0" w14:textId="77777777" w:rsidR="005412A1" w:rsidRPr="005412A1" w:rsidRDefault="005412A1" w:rsidP="005412A1">
      <w:pPr>
        <w:widowControl/>
        <w:numPr>
          <w:ilvl w:val="1"/>
          <w:numId w:val="18"/>
        </w:numPr>
        <w:tabs>
          <w:tab w:val="left" w:pos="709"/>
        </w:tabs>
        <w:autoSpaceDE/>
        <w:autoSpaceDN/>
        <w:spacing w:before="100" w:line="252" w:lineRule="auto"/>
        <w:ind w:left="709" w:right="115"/>
        <w:jc w:val="both"/>
        <w:rPr>
          <w:color w:val="000000"/>
          <w:sz w:val="20"/>
          <w:szCs w:val="20"/>
          <w:lang w:val="en-GB"/>
        </w:rPr>
      </w:pPr>
      <w:r w:rsidRPr="005412A1">
        <w:rPr>
          <w:color w:val="000000"/>
          <w:sz w:val="20"/>
          <w:szCs w:val="20"/>
          <w:lang w:val="en-GB"/>
        </w:rPr>
        <w:t>Logging and analysis of use of the files;</w:t>
      </w:r>
    </w:p>
    <w:p w14:paraId="2608B7E3" w14:textId="77777777" w:rsidR="005412A1" w:rsidRPr="005412A1" w:rsidRDefault="005412A1" w:rsidP="005412A1">
      <w:pPr>
        <w:widowControl/>
        <w:numPr>
          <w:ilvl w:val="1"/>
          <w:numId w:val="18"/>
        </w:numPr>
        <w:tabs>
          <w:tab w:val="left" w:pos="709"/>
        </w:tabs>
        <w:autoSpaceDE/>
        <w:autoSpaceDN/>
        <w:spacing w:before="100" w:line="252" w:lineRule="auto"/>
        <w:ind w:left="709" w:right="115"/>
        <w:jc w:val="both"/>
        <w:rPr>
          <w:color w:val="000000"/>
          <w:sz w:val="20"/>
          <w:szCs w:val="20"/>
          <w:lang w:val="en-GB"/>
        </w:rPr>
      </w:pPr>
      <w:r w:rsidRPr="005412A1">
        <w:rPr>
          <w:color w:val="000000"/>
          <w:sz w:val="20"/>
          <w:szCs w:val="20"/>
          <w:lang w:val="en-GB"/>
        </w:rPr>
        <w:t>Controlled destruction of data media;</w:t>
      </w:r>
    </w:p>
    <w:p w14:paraId="3783558F" w14:textId="77777777" w:rsidR="005412A1" w:rsidRPr="005412A1" w:rsidRDefault="005412A1" w:rsidP="005412A1">
      <w:pPr>
        <w:widowControl/>
        <w:numPr>
          <w:ilvl w:val="1"/>
          <w:numId w:val="18"/>
        </w:numPr>
        <w:tabs>
          <w:tab w:val="left" w:pos="709"/>
        </w:tabs>
        <w:autoSpaceDE/>
        <w:autoSpaceDN/>
        <w:spacing w:before="100" w:line="252" w:lineRule="auto"/>
        <w:ind w:left="709" w:right="115"/>
        <w:jc w:val="both"/>
        <w:rPr>
          <w:color w:val="000000"/>
          <w:sz w:val="20"/>
          <w:szCs w:val="20"/>
          <w:lang w:val="en-GB"/>
        </w:rPr>
      </w:pPr>
      <w:r w:rsidRPr="005412A1">
        <w:rPr>
          <w:color w:val="000000"/>
          <w:sz w:val="20"/>
          <w:szCs w:val="20"/>
          <w:lang w:val="en-GB"/>
        </w:rPr>
        <w:t>Work instructions for templates for the registration of personal data;</w:t>
      </w:r>
    </w:p>
    <w:p w14:paraId="44761D79" w14:textId="77777777" w:rsidR="005412A1" w:rsidRPr="005412A1" w:rsidRDefault="005412A1" w:rsidP="005412A1">
      <w:pPr>
        <w:widowControl/>
        <w:numPr>
          <w:ilvl w:val="1"/>
          <w:numId w:val="18"/>
        </w:numPr>
        <w:tabs>
          <w:tab w:val="left" w:pos="709"/>
        </w:tabs>
        <w:autoSpaceDE/>
        <w:autoSpaceDN/>
        <w:spacing w:before="100" w:line="252" w:lineRule="auto"/>
        <w:ind w:left="709" w:right="115"/>
        <w:jc w:val="both"/>
        <w:rPr>
          <w:color w:val="000000"/>
          <w:sz w:val="20"/>
          <w:szCs w:val="20"/>
          <w:lang w:val="en-GB"/>
        </w:rPr>
      </w:pPr>
      <w:r w:rsidRPr="005412A1">
        <w:rPr>
          <w:color w:val="000000"/>
          <w:sz w:val="20"/>
          <w:szCs w:val="20"/>
          <w:lang w:val="en-GB"/>
        </w:rPr>
        <w:t>Checking, adjustment and controlling systems;</w:t>
      </w:r>
    </w:p>
    <w:p w14:paraId="02559296" w14:textId="77777777" w:rsidR="005412A1" w:rsidRPr="005412A1" w:rsidRDefault="005412A1" w:rsidP="005412A1">
      <w:pPr>
        <w:widowControl/>
        <w:numPr>
          <w:ilvl w:val="1"/>
          <w:numId w:val="18"/>
        </w:numPr>
        <w:tabs>
          <w:tab w:val="left" w:pos="709"/>
        </w:tabs>
        <w:autoSpaceDE/>
        <w:autoSpaceDN/>
        <w:spacing w:before="100" w:line="252" w:lineRule="auto"/>
        <w:ind w:left="709" w:right="115"/>
        <w:jc w:val="both"/>
        <w:rPr>
          <w:color w:val="000000"/>
          <w:sz w:val="20"/>
          <w:szCs w:val="20"/>
          <w:lang w:val="en-GB"/>
        </w:rPr>
      </w:pPr>
      <w:r w:rsidRPr="005412A1">
        <w:rPr>
          <w:color w:val="000000"/>
          <w:sz w:val="20"/>
          <w:szCs w:val="20"/>
          <w:lang w:val="en-GB"/>
        </w:rPr>
        <w:t>2 Factor Authentication to access systems;</w:t>
      </w:r>
    </w:p>
    <w:p w14:paraId="27E53FFD" w14:textId="77777777" w:rsidR="005412A1" w:rsidRPr="005412A1" w:rsidRDefault="005412A1" w:rsidP="005412A1">
      <w:pPr>
        <w:widowControl/>
        <w:numPr>
          <w:ilvl w:val="1"/>
          <w:numId w:val="18"/>
        </w:numPr>
        <w:tabs>
          <w:tab w:val="left" w:pos="709"/>
        </w:tabs>
        <w:autoSpaceDE/>
        <w:autoSpaceDN/>
        <w:spacing w:before="100" w:line="252" w:lineRule="auto"/>
        <w:ind w:left="709" w:right="115"/>
        <w:jc w:val="both"/>
        <w:rPr>
          <w:color w:val="000000"/>
          <w:sz w:val="20"/>
          <w:szCs w:val="20"/>
          <w:lang w:val="en-GB"/>
        </w:rPr>
      </w:pPr>
      <w:r w:rsidRPr="005412A1">
        <w:rPr>
          <w:color w:val="000000"/>
          <w:sz w:val="20"/>
          <w:szCs w:val="20"/>
          <w:lang w:val="en-GB"/>
        </w:rPr>
        <w:t>Processes for the checking and release of programs.</w:t>
      </w:r>
    </w:p>
    <w:p w14:paraId="20D488EF" w14:textId="77777777" w:rsidR="005412A1" w:rsidRPr="005412A1" w:rsidRDefault="005412A1" w:rsidP="005412A1">
      <w:pPr>
        <w:keepNext/>
        <w:widowControl/>
        <w:numPr>
          <w:ilvl w:val="0"/>
          <w:numId w:val="17"/>
        </w:numPr>
        <w:autoSpaceDE/>
        <w:autoSpaceDN/>
        <w:spacing w:before="240" w:after="240" w:line="295" w:lineRule="auto"/>
        <w:ind w:left="360" w:hanging="360"/>
        <w:jc w:val="both"/>
        <w:rPr>
          <w:b/>
          <w:color w:val="000000"/>
          <w:sz w:val="20"/>
          <w:szCs w:val="20"/>
          <w:lang w:val="en-GB"/>
        </w:rPr>
      </w:pPr>
      <w:r w:rsidRPr="005412A1">
        <w:rPr>
          <w:b/>
          <w:color w:val="000000"/>
          <w:sz w:val="20"/>
          <w:szCs w:val="20"/>
          <w:lang w:val="en-GB"/>
        </w:rPr>
        <w:lastRenderedPageBreak/>
        <w:t>User Control</w:t>
      </w:r>
    </w:p>
    <w:p w14:paraId="1495EFE6" w14:textId="189350E0" w:rsidR="005412A1" w:rsidRPr="005412A1" w:rsidRDefault="005412A1" w:rsidP="005412A1">
      <w:pPr>
        <w:autoSpaceDE/>
        <w:autoSpaceDN/>
        <w:spacing w:line="268" w:lineRule="auto"/>
        <w:ind w:right="116"/>
        <w:jc w:val="both"/>
        <w:rPr>
          <w:color w:val="000000"/>
          <w:sz w:val="20"/>
          <w:szCs w:val="20"/>
          <w:lang w:val="en-GB"/>
        </w:rPr>
      </w:pPr>
      <w:r>
        <w:rPr>
          <w:color w:val="000000"/>
          <w:sz w:val="20"/>
          <w:szCs w:val="20"/>
          <w:lang w:val="en-GB"/>
        </w:rPr>
        <w:t>Agency</w:t>
      </w:r>
      <w:r w:rsidRPr="005412A1">
        <w:rPr>
          <w:color w:val="000000"/>
          <w:sz w:val="20"/>
          <w:szCs w:val="20"/>
          <w:lang w:val="en-GB"/>
        </w:rPr>
        <w:t xml:space="preserve"> shall implement suitable measures to prevent its data processing systems from being used by </w:t>
      </w:r>
      <w:r w:rsidRPr="005412A1">
        <w:rPr>
          <w:sz w:val="20"/>
          <w:szCs w:val="20"/>
          <w:lang w:val="en-GB"/>
        </w:rPr>
        <w:t>unauthorised</w:t>
      </w:r>
      <w:r w:rsidRPr="005412A1">
        <w:rPr>
          <w:color w:val="000000"/>
          <w:sz w:val="20"/>
          <w:szCs w:val="20"/>
          <w:lang w:val="en-GB"/>
        </w:rPr>
        <w:t xml:space="preserve"> persons by means of data transmission equipment. In addition, </w:t>
      </w:r>
      <w:r>
        <w:rPr>
          <w:color w:val="000000"/>
          <w:sz w:val="20"/>
          <w:szCs w:val="20"/>
          <w:lang w:val="en-GB"/>
        </w:rPr>
        <w:t>Agency</w:t>
      </w:r>
      <w:r w:rsidRPr="005412A1">
        <w:rPr>
          <w:color w:val="000000"/>
          <w:sz w:val="20"/>
          <w:szCs w:val="20"/>
          <w:lang w:val="en-GB"/>
        </w:rPr>
        <w:t xml:space="preserve"> shall implement suitable measures to prevent </w:t>
      </w:r>
      <w:r w:rsidRPr="005412A1">
        <w:rPr>
          <w:sz w:val="20"/>
          <w:szCs w:val="20"/>
          <w:lang w:val="en-GB"/>
        </w:rPr>
        <w:t>unauthorised</w:t>
      </w:r>
      <w:r w:rsidRPr="005412A1">
        <w:rPr>
          <w:color w:val="000000"/>
          <w:sz w:val="20"/>
          <w:szCs w:val="20"/>
          <w:lang w:val="en-GB"/>
        </w:rPr>
        <w:t xml:space="preserve"> reading, copying, alteration or removal of the data media, </w:t>
      </w:r>
      <w:r w:rsidRPr="005412A1">
        <w:rPr>
          <w:sz w:val="20"/>
          <w:szCs w:val="20"/>
          <w:lang w:val="en-GB"/>
        </w:rPr>
        <w:t>unauthorised</w:t>
      </w:r>
      <w:r w:rsidRPr="005412A1">
        <w:rPr>
          <w:color w:val="000000"/>
          <w:sz w:val="20"/>
          <w:szCs w:val="20"/>
          <w:lang w:val="en-GB"/>
        </w:rPr>
        <w:t xml:space="preserve"> input into memory, reading, alteration or deletion of the stored personal data. This shall be accomplished by:</w:t>
      </w:r>
    </w:p>
    <w:p w14:paraId="57211170" w14:textId="77777777" w:rsidR="005412A1" w:rsidRPr="005412A1" w:rsidRDefault="005412A1" w:rsidP="005412A1">
      <w:pPr>
        <w:autoSpaceDE/>
        <w:autoSpaceDN/>
        <w:spacing w:before="8"/>
        <w:jc w:val="both"/>
        <w:rPr>
          <w:color w:val="000000"/>
          <w:sz w:val="20"/>
          <w:szCs w:val="20"/>
          <w:lang w:val="en-GB"/>
        </w:rPr>
      </w:pPr>
    </w:p>
    <w:p w14:paraId="2AA6C916" w14:textId="77777777" w:rsidR="005412A1" w:rsidRPr="005412A1" w:rsidRDefault="005412A1" w:rsidP="005412A1">
      <w:pPr>
        <w:widowControl/>
        <w:numPr>
          <w:ilvl w:val="1"/>
          <w:numId w:val="18"/>
        </w:numPr>
        <w:tabs>
          <w:tab w:val="left" w:pos="709"/>
        </w:tabs>
        <w:autoSpaceDE/>
        <w:autoSpaceDN/>
        <w:spacing w:before="100" w:line="252" w:lineRule="auto"/>
        <w:ind w:left="709" w:right="115"/>
        <w:jc w:val="both"/>
        <w:rPr>
          <w:color w:val="000000"/>
          <w:sz w:val="20"/>
          <w:szCs w:val="20"/>
          <w:lang w:val="en-GB"/>
        </w:rPr>
      </w:pPr>
      <w:r w:rsidRPr="005412A1">
        <w:rPr>
          <w:color w:val="000000"/>
          <w:sz w:val="20"/>
          <w:szCs w:val="20"/>
          <w:lang w:val="en-GB"/>
        </w:rPr>
        <w:t>Authori</w:t>
      </w:r>
      <w:r w:rsidRPr="005412A1">
        <w:rPr>
          <w:sz w:val="20"/>
          <w:szCs w:val="20"/>
          <w:lang w:val="en-GB"/>
        </w:rPr>
        <w:t>s</w:t>
      </w:r>
      <w:r w:rsidRPr="005412A1">
        <w:rPr>
          <w:color w:val="000000"/>
          <w:sz w:val="20"/>
          <w:szCs w:val="20"/>
          <w:lang w:val="en-GB"/>
        </w:rPr>
        <w:t>ation concept;</w:t>
      </w:r>
    </w:p>
    <w:p w14:paraId="5B7D0AD6" w14:textId="77777777" w:rsidR="005412A1" w:rsidRPr="005412A1" w:rsidRDefault="005412A1" w:rsidP="005412A1">
      <w:pPr>
        <w:widowControl/>
        <w:numPr>
          <w:ilvl w:val="1"/>
          <w:numId w:val="18"/>
        </w:numPr>
        <w:tabs>
          <w:tab w:val="left" w:pos="709"/>
        </w:tabs>
        <w:autoSpaceDE/>
        <w:autoSpaceDN/>
        <w:spacing w:before="100" w:line="252" w:lineRule="auto"/>
        <w:ind w:left="709" w:right="115"/>
        <w:jc w:val="both"/>
        <w:rPr>
          <w:color w:val="000000"/>
          <w:sz w:val="20"/>
          <w:szCs w:val="20"/>
          <w:lang w:val="en-GB"/>
        </w:rPr>
      </w:pPr>
      <w:r w:rsidRPr="005412A1">
        <w:rPr>
          <w:sz w:val="20"/>
          <w:szCs w:val="20"/>
          <w:lang w:val="en-GB"/>
        </w:rPr>
        <w:t xml:space="preserve">Computer </w:t>
      </w:r>
      <w:r w:rsidRPr="005412A1">
        <w:rPr>
          <w:color w:val="000000"/>
          <w:sz w:val="20"/>
          <w:szCs w:val="20"/>
          <w:lang w:val="en-GB"/>
        </w:rPr>
        <w:t>Terminal with access user key;</w:t>
      </w:r>
    </w:p>
    <w:p w14:paraId="67159645" w14:textId="77777777" w:rsidR="005412A1" w:rsidRPr="005412A1" w:rsidRDefault="005412A1" w:rsidP="005412A1">
      <w:pPr>
        <w:widowControl/>
        <w:numPr>
          <w:ilvl w:val="1"/>
          <w:numId w:val="18"/>
        </w:numPr>
        <w:tabs>
          <w:tab w:val="left" w:pos="709"/>
        </w:tabs>
        <w:autoSpaceDE/>
        <w:autoSpaceDN/>
        <w:spacing w:before="100" w:line="252" w:lineRule="auto"/>
        <w:ind w:left="709" w:right="115"/>
        <w:jc w:val="both"/>
        <w:rPr>
          <w:color w:val="000000"/>
          <w:sz w:val="20"/>
          <w:szCs w:val="20"/>
          <w:lang w:val="en-GB"/>
        </w:rPr>
      </w:pPr>
      <w:r w:rsidRPr="005412A1">
        <w:rPr>
          <w:color w:val="000000"/>
          <w:sz w:val="20"/>
          <w:szCs w:val="20"/>
          <w:lang w:val="en-GB"/>
        </w:rPr>
        <w:t>Identification of the terminal and / or the terminal user to the system of the relevant data processor;</w:t>
      </w:r>
    </w:p>
    <w:p w14:paraId="4232CFCD" w14:textId="77777777" w:rsidR="005412A1" w:rsidRPr="005412A1" w:rsidRDefault="005412A1" w:rsidP="005412A1">
      <w:pPr>
        <w:widowControl/>
        <w:numPr>
          <w:ilvl w:val="1"/>
          <w:numId w:val="18"/>
        </w:numPr>
        <w:tabs>
          <w:tab w:val="left" w:pos="709"/>
        </w:tabs>
        <w:autoSpaceDE/>
        <w:autoSpaceDN/>
        <w:spacing w:before="100" w:line="252" w:lineRule="auto"/>
        <w:ind w:left="709" w:right="115"/>
        <w:jc w:val="both"/>
        <w:rPr>
          <w:color w:val="000000"/>
          <w:sz w:val="20"/>
          <w:szCs w:val="20"/>
          <w:lang w:val="en-GB"/>
        </w:rPr>
      </w:pPr>
      <w:r w:rsidRPr="005412A1">
        <w:rPr>
          <w:color w:val="000000"/>
          <w:sz w:val="20"/>
          <w:szCs w:val="20"/>
          <w:lang w:val="en-GB"/>
        </w:rPr>
        <w:t>Automatic turn-off of the user ID when several erroneous passwords where entered;</w:t>
      </w:r>
    </w:p>
    <w:p w14:paraId="325AB32E" w14:textId="77777777" w:rsidR="005412A1" w:rsidRPr="005412A1" w:rsidRDefault="005412A1" w:rsidP="005412A1">
      <w:pPr>
        <w:widowControl/>
        <w:numPr>
          <w:ilvl w:val="1"/>
          <w:numId w:val="18"/>
        </w:numPr>
        <w:tabs>
          <w:tab w:val="left" w:pos="709"/>
        </w:tabs>
        <w:autoSpaceDE/>
        <w:autoSpaceDN/>
        <w:spacing w:before="100" w:line="252" w:lineRule="auto"/>
        <w:ind w:left="709" w:right="115"/>
        <w:jc w:val="both"/>
        <w:rPr>
          <w:color w:val="000000"/>
          <w:sz w:val="20"/>
          <w:szCs w:val="20"/>
          <w:lang w:val="en-GB"/>
        </w:rPr>
      </w:pPr>
      <w:r w:rsidRPr="005412A1">
        <w:rPr>
          <w:color w:val="000000"/>
          <w:sz w:val="20"/>
          <w:szCs w:val="20"/>
          <w:lang w:val="en-GB"/>
        </w:rPr>
        <w:t>Log file of events (monitoring of break-in attempts);</w:t>
      </w:r>
    </w:p>
    <w:p w14:paraId="5C98BF08" w14:textId="77777777" w:rsidR="005412A1" w:rsidRPr="005412A1" w:rsidRDefault="005412A1" w:rsidP="005412A1">
      <w:pPr>
        <w:widowControl/>
        <w:numPr>
          <w:ilvl w:val="1"/>
          <w:numId w:val="18"/>
        </w:numPr>
        <w:tabs>
          <w:tab w:val="left" w:pos="709"/>
        </w:tabs>
        <w:autoSpaceDE/>
        <w:autoSpaceDN/>
        <w:spacing w:before="100" w:line="252" w:lineRule="auto"/>
        <w:ind w:left="709" w:right="115"/>
        <w:jc w:val="both"/>
        <w:rPr>
          <w:color w:val="000000"/>
          <w:sz w:val="20"/>
          <w:szCs w:val="20"/>
          <w:lang w:val="en-GB"/>
        </w:rPr>
      </w:pPr>
      <w:r w:rsidRPr="005412A1">
        <w:rPr>
          <w:color w:val="000000"/>
          <w:sz w:val="20"/>
          <w:szCs w:val="20"/>
          <w:lang w:val="en-GB"/>
        </w:rPr>
        <w:t>Dedication of individual terminals and/or terminal users;</w:t>
      </w:r>
    </w:p>
    <w:p w14:paraId="6AE56F25" w14:textId="77777777" w:rsidR="005412A1" w:rsidRPr="005412A1" w:rsidRDefault="005412A1" w:rsidP="005412A1">
      <w:pPr>
        <w:widowControl/>
        <w:numPr>
          <w:ilvl w:val="1"/>
          <w:numId w:val="18"/>
        </w:numPr>
        <w:tabs>
          <w:tab w:val="left" w:pos="709"/>
        </w:tabs>
        <w:autoSpaceDE/>
        <w:autoSpaceDN/>
        <w:spacing w:before="100" w:line="252" w:lineRule="auto"/>
        <w:ind w:left="709" w:right="115"/>
        <w:jc w:val="both"/>
        <w:rPr>
          <w:color w:val="000000"/>
          <w:sz w:val="20"/>
          <w:szCs w:val="20"/>
          <w:lang w:val="en-GB"/>
        </w:rPr>
      </w:pPr>
      <w:r w:rsidRPr="005412A1">
        <w:rPr>
          <w:color w:val="000000"/>
          <w:sz w:val="20"/>
          <w:szCs w:val="20"/>
          <w:lang w:val="en-GB"/>
        </w:rPr>
        <w:t xml:space="preserve">Authentication of the </w:t>
      </w:r>
      <w:r w:rsidRPr="005412A1">
        <w:rPr>
          <w:sz w:val="20"/>
          <w:szCs w:val="20"/>
          <w:lang w:val="en-GB"/>
        </w:rPr>
        <w:t>authorised</w:t>
      </w:r>
      <w:r w:rsidRPr="005412A1">
        <w:rPr>
          <w:color w:val="000000"/>
          <w:sz w:val="20"/>
          <w:szCs w:val="20"/>
          <w:lang w:val="en-GB"/>
        </w:rPr>
        <w:t xml:space="preserve"> personnel;</w:t>
      </w:r>
    </w:p>
    <w:p w14:paraId="7EE5C517" w14:textId="77777777" w:rsidR="005412A1" w:rsidRPr="005412A1" w:rsidRDefault="005412A1" w:rsidP="005412A1">
      <w:pPr>
        <w:widowControl/>
        <w:numPr>
          <w:ilvl w:val="1"/>
          <w:numId w:val="18"/>
        </w:numPr>
        <w:tabs>
          <w:tab w:val="left" w:pos="709"/>
        </w:tabs>
        <w:autoSpaceDE/>
        <w:autoSpaceDN/>
        <w:spacing w:before="100" w:line="252" w:lineRule="auto"/>
        <w:ind w:left="709" w:right="115"/>
        <w:jc w:val="both"/>
        <w:rPr>
          <w:color w:val="000000"/>
          <w:sz w:val="20"/>
          <w:szCs w:val="20"/>
          <w:lang w:val="en-GB"/>
        </w:rPr>
      </w:pPr>
      <w:r w:rsidRPr="005412A1">
        <w:rPr>
          <w:color w:val="000000"/>
          <w:sz w:val="20"/>
          <w:szCs w:val="20"/>
          <w:lang w:val="en-GB"/>
        </w:rPr>
        <w:t>Use of encryption at rest and in transit for critical security files;</w:t>
      </w:r>
    </w:p>
    <w:p w14:paraId="4FC6FDDD" w14:textId="77777777" w:rsidR="005412A1" w:rsidRPr="005412A1" w:rsidRDefault="005412A1" w:rsidP="005412A1">
      <w:pPr>
        <w:widowControl/>
        <w:numPr>
          <w:ilvl w:val="1"/>
          <w:numId w:val="18"/>
        </w:numPr>
        <w:tabs>
          <w:tab w:val="left" w:pos="709"/>
        </w:tabs>
        <w:autoSpaceDE/>
        <w:autoSpaceDN/>
        <w:spacing w:before="100" w:line="252" w:lineRule="auto"/>
        <w:ind w:left="709" w:right="115"/>
        <w:jc w:val="both"/>
        <w:rPr>
          <w:color w:val="000000"/>
          <w:sz w:val="20"/>
          <w:szCs w:val="20"/>
          <w:lang w:val="en-GB"/>
        </w:rPr>
      </w:pPr>
      <w:r w:rsidRPr="005412A1">
        <w:rPr>
          <w:color w:val="000000"/>
          <w:sz w:val="20"/>
          <w:szCs w:val="20"/>
          <w:lang w:val="en-GB"/>
        </w:rPr>
        <w:t>Specific access rules for procedures, control cards, process control methods, program cataloguing authorization;</w:t>
      </w:r>
    </w:p>
    <w:p w14:paraId="2005E087" w14:textId="77777777" w:rsidR="005412A1" w:rsidRPr="005412A1" w:rsidRDefault="005412A1" w:rsidP="005412A1">
      <w:pPr>
        <w:widowControl/>
        <w:numPr>
          <w:ilvl w:val="1"/>
          <w:numId w:val="18"/>
        </w:numPr>
        <w:tabs>
          <w:tab w:val="left" w:pos="709"/>
        </w:tabs>
        <w:autoSpaceDE/>
        <w:autoSpaceDN/>
        <w:spacing w:before="100" w:line="252" w:lineRule="auto"/>
        <w:ind w:left="709" w:right="115"/>
        <w:jc w:val="both"/>
        <w:rPr>
          <w:color w:val="000000"/>
          <w:sz w:val="20"/>
          <w:szCs w:val="20"/>
          <w:lang w:val="en-GB"/>
        </w:rPr>
      </w:pPr>
      <w:r w:rsidRPr="005412A1">
        <w:rPr>
          <w:color w:val="000000"/>
          <w:sz w:val="20"/>
          <w:szCs w:val="20"/>
          <w:lang w:val="en-GB"/>
        </w:rPr>
        <w:t xml:space="preserve">Guidelines for data file </w:t>
      </w:r>
      <w:r w:rsidRPr="005412A1">
        <w:rPr>
          <w:sz w:val="20"/>
          <w:szCs w:val="20"/>
          <w:lang w:val="en-GB"/>
        </w:rPr>
        <w:t>organisation</w:t>
      </w:r>
      <w:r w:rsidRPr="005412A1">
        <w:rPr>
          <w:color w:val="000000"/>
          <w:sz w:val="20"/>
          <w:szCs w:val="20"/>
          <w:lang w:val="en-GB"/>
        </w:rPr>
        <w:t>;</w:t>
      </w:r>
    </w:p>
    <w:p w14:paraId="1C835B55" w14:textId="77777777" w:rsidR="005412A1" w:rsidRPr="005412A1" w:rsidRDefault="005412A1" w:rsidP="005412A1">
      <w:pPr>
        <w:widowControl/>
        <w:numPr>
          <w:ilvl w:val="1"/>
          <w:numId w:val="18"/>
        </w:numPr>
        <w:tabs>
          <w:tab w:val="left" w:pos="709"/>
        </w:tabs>
        <w:autoSpaceDE/>
        <w:autoSpaceDN/>
        <w:spacing w:before="100" w:line="252" w:lineRule="auto"/>
        <w:ind w:left="709" w:right="115"/>
        <w:jc w:val="both"/>
        <w:rPr>
          <w:color w:val="000000"/>
          <w:sz w:val="20"/>
          <w:szCs w:val="20"/>
          <w:lang w:val="en-GB"/>
        </w:rPr>
      </w:pPr>
      <w:r w:rsidRPr="005412A1">
        <w:rPr>
          <w:color w:val="000000"/>
          <w:sz w:val="20"/>
          <w:szCs w:val="20"/>
          <w:lang w:val="en-GB"/>
        </w:rPr>
        <w:t>Keeping records of data file use;</w:t>
      </w:r>
    </w:p>
    <w:p w14:paraId="76539FDF" w14:textId="77777777" w:rsidR="005412A1" w:rsidRPr="005412A1" w:rsidRDefault="005412A1" w:rsidP="005412A1">
      <w:pPr>
        <w:widowControl/>
        <w:numPr>
          <w:ilvl w:val="1"/>
          <w:numId w:val="18"/>
        </w:numPr>
        <w:tabs>
          <w:tab w:val="left" w:pos="709"/>
        </w:tabs>
        <w:autoSpaceDE/>
        <w:autoSpaceDN/>
        <w:spacing w:before="100" w:line="252" w:lineRule="auto"/>
        <w:ind w:left="709" w:right="115"/>
        <w:jc w:val="both"/>
        <w:rPr>
          <w:color w:val="000000"/>
          <w:sz w:val="20"/>
          <w:szCs w:val="20"/>
          <w:lang w:val="en-GB"/>
        </w:rPr>
      </w:pPr>
      <w:r w:rsidRPr="005412A1">
        <w:rPr>
          <w:color w:val="000000"/>
          <w:sz w:val="20"/>
          <w:szCs w:val="20"/>
          <w:lang w:val="en-GB"/>
        </w:rPr>
        <w:t>Providing that entries to data processing facilities (rooms, housing, computer hardware and related equipment) are capable of being locked;</w:t>
      </w:r>
    </w:p>
    <w:p w14:paraId="01291F9B" w14:textId="77777777" w:rsidR="005412A1" w:rsidRPr="005412A1" w:rsidRDefault="005412A1" w:rsidP="005412A1">
      <w:pPr>
        <w:widowControl/>
        <w:numPr>
          <w:ilvl w:val="1"/>
          <w:numId w:val="18"/>
        </w:numPr>
        <w:tabs>
          <w:tab w:val="left" w:pos="709"/>
        </w:tabs>
        <w:autoSpaceDE/>
        <w:autoSpaceDN/>
        <w:spacing w:before="100" w:line="252" w:lineRule="auto"/>
        <w:ind w:left="709" w:right="115"/>
        <w:jc w:val="both"/>
        <w:rPr>
          <w:color w:val="000000"/>
          <w:sz w:val="20"/>
          <w:szCs w:val="20"/>
          <w:lang w:val="en-GB"/>
        </w:rPr>
      </w:pPr>
      <w:r w:rsidRPr="005412A1">
        <w:rPr>
          <w:color w:val="000000"/>
          <w:sz w:val="20"/>
          <w:szCs w:val="20"/>
          <w:lang w:val="en-GB"/>
        </w:rPr>
        <w:t xml:space="preserve">Automatic log-off of user IDs that have not been used for a substantial </w:t>
      </w:r>
      <w:proofErr w:type="gramStart"/>
      <w:r w:rsidRPr="005412A1">
        <w:rPr>
          <w:color w:val="000000"/>
          <w:sz w:val="20"/>
          <w:szCs w:val="20"/>
          <w:lang w:val="en-GB"/>
        </w:rPr>
        <w:t>period of time</w:t>
      </w:r>
      <w:proofErr w:type="gramEnd"/>
      <w:r w:rsidRPr="005412A1">
        <w:rPr>
          <w:color w:val="000000"/>
          <w:sz w:val="20"/>
          <w:szCs w:val="20"/>
          <w:lang w:val="en-GB"/>
        </w:rPr>
        <w:t>;</w:t>
      </w:r>
    </w:p>
    <w:p w14:paraId="21AE3EDF" w14:textId="77777777" w:rsidR="005412A1" w:rsidRPr="005412A1" w:rsidRDefault="005412A1" w:rsidP="005412A1">
      <w:pPr>
        <w:widowControl/>
        <w:numPr>
          <w:ilvl w:val="1"/>
          <w:numId w:val="18"/>
        </w:numPr>
        <w:tabs>
          <w:tab w:val="left" w:pos="709"/>
        </w:tabs>
        <w:autoSpaceDE/>
        <w:autoSpaceDN/>
        <w:spacing w:before="100" w:line="252" w:lineRule="auto"/>
        <w:ind w:left="709" w:right="115"/>
        <w:jc w:val="both"/>
        <w:rPr>
          <w:color w:val="000000"/>
          <w:sz w:val="20"/>
          <w:szCs w:val="20"/>
          <w:lang w:val="en-GB"/>
        </w:rPr>
      </w:pPr>
      <w:r w:rsidRPr="005412A1">
        <w:rPr>
          <w:color w:val="000000"/>
          <w:sz w:val="20"/>
          <w:szCs w:val="20"/>
          <w:lang w:val="en-GB"/>
        </w:rPr>
        <w:t xml:space="preserve">Designating the persons in such areas for </w:t>
      </w:r>
      <w:r w:rsidRPr="005412A1">
        <w:rPr>
          <w:sz w:val="20"/>
          <w:szCs w:val="20"/>
          <w:lang w:val="en-GB"/>
        </w:rPr>
        <w:t>authorised</w:t>
      </w:r>
      <w:r w:rsidRPr="005412A1">
        <w:rPr>
          <w:color w:val="000000"/>
          <w:sz w:val="20"/>
          <w:szCs w:val="20"/>
          <w:lang w:val="en-GB"/>
        </w:rPr>
        <w:t xml:space="preserve"> removal of data media;</w:t>
      </w:r>
    </w:p>
    <w:p w14:paraId="34AEC861" w14:textId="77777777" w:rsidR="005412A1" w:rsidRPr="005412A1" w:rsidRDefault="005412A1" w:rsidP="005412A1">
      <w:pPr>
        <w:widowControl/>
        <w:numPr>
          <w:ilvl w:val="1"/>
          <w:numId w:val="18"/>
        </w:numPr>
        <w:tabs>
          <w:tab w:val="left" w:pos="709"/>
        </w:tabs>
        <w:autoSpaceDE/>
        <w:autoSpaceDN/>
        <w:spacing w:before="100" w:line="252" w:lineRule="auto"/>
        <w:ind w:left="709" w:right="115"/>
        <w:jc w:val="both"/>
        <w:rPr>
          <w:color w:val="000000"/>
          <w:sz w:val="20"/>
          <w:szCs w:val="20"/>
          <w:lang w:val="en-GB"/>
        </w:rPr>
      </w:pPr>
      <w:r w:rsidRPr="005412A1">
        <w:rPr>
          <w:color w:val="000000"/>
          <w:sz w:val="20"/>
          <w:szCs w:val="20"/>
          <w:lang w:val="en-GB"/>
        </w:rPr>
        <w:t>Controlling the removal of data media;</w:t>
      </w:r>
    </w:p>
    <w:p w14:paraId="304A0EA3" w14:textId="77777777" w:rsidR="005412A1" w:rsidRPr="005412A1" w:rsidRDefault="005412A1" w:rsidP="005412A1">
      <w:pPr>
        <w:widowControl/>
        <w:numPr>
          <w:ilvl w:val="1"/>
          <w:numId w:val="18"/>
        </w:numPr>
        <w:tabs>
          <w:tab w:val="left" w:pos="709"/>
        </w:tabs>
        <w:autoSpaceDE/>
        <w:autoSpaceDN/>
        <w:spacing w:before="100" w:line="252" w:lineRule="auto"/>
        <w:ind w:left="709" w:right="115"/>
        <w:jc w:val="both"/>
        <w:rPr>
          <w:color w:val="000000"/>
          <w:sz w:val="20"/>
          <w:szCs w:val="20"/>
          <w:lang w:val="en-GB"/>
        </w:rPr>
      </w:pPr>
      <w:r w:rsidRPr="005412A1">
        <w:rPr>
          <w:color w:val="000000"/>
          <w:sz w:val="20"/>
          <w:szCs w:val="20"/>
          <w:lang w:val="en-GB"/>
        </w:rPr>
        <w:t>Securing the areas in which data media are located;</w:t>
      </w:r>
    </w:p>
    <w:p w14:paraId="242059CC" w14:textId="77777777" w:rsidR="005412A1" w:rsidRPr="005412A1" w:rsidRDefault="005412A1" w:rsidP="005412A1">
      <w:pPr>
        <w:widowControl/>
        <w:numPr>
          <w:ilvl w:val="1"/>
          <w:numId w:val="18"/>
        </w:numPr>
        <w:tabs>
          <w:tab w:val="left" w:pos="709"/>
        </w:tabs>
        <w:autoSpaceDE/>
        <w:autoSpaceDN/>
        <w:spacing w:before="100" w:line="252" w:lineRule="auto"/>
        <w:ind w:left="709" w:right="115"/>
        <w:jc w:val="both"/>
        <w:rPr>
          <w:color w:val="000000"/>
          <w:sz w:val="20"/>
          <w:szCs w:val="20"/>
          <w:lang w:val="en-GB"/>
        </w:rPr>
      </w:pPr>
      <w:r w:rsidRPr="005412A1">
        <w:rPr>
          <w:color w:val="000000"/>
          <w:sz w:val="20"/>
          <w:szCs w:val="20"/>
          <w:lang w:val="en-GB"/>
        </w:rPr>
        <w:t xml:space="preserve">Release of data media only to </w:t>
      </w:r>
      <w:r w:rsidRPr="005412A1">
        <w:rPr>
          <w:sz w:val="20"/>
          <w:szCs w:val="20"/>
          <w:lang w:val="en-GB"/>
        </w:rPr>
        <w:t>authorised</w:t>
      </w:r>
      <w:r w:rsidRPr="005412A1">
        <w:rPr>
          <w:color w:val="000000"/>
          <w:sz w:val="20"/>
          <w:szCs w:val="20"/>
          <w:lang w:val="en-GB"/>
        </w:rPr>
        <w:t xml:space="preserve"> persons;</w:t>
      </w:r>
    </w:p>
    <w:p w14:paraId="0821A963" w14:textId="77777777" w:rsidR="005412A1" w:rsidRPr="005412A1" w:rsidRDefault="005412A1" w:rsidP="005412A1">
      <w:pPr>
        <w:widowControl/>
        <w:numPr>
          <w:ilvl w:val="1"/>
          <w:numId w:val="18"/>
        </w:numPr>
        <w:tabs>
          <w:tab w:val="left" w:pos="709"/>
        </w:tabs>
        <w:autoSpaceDE/>
        <w:autoSpaceDN/>
        <w:spacing w:before="100" w:line="252" w:lineRule="auto"/>
        <w:ind w:left="709" w:right="115"/>
        <w:jc w:val="both"/>
        <w:rPr>
          <w:color w:val="000000"/>
          <w:sz w:val="20"/>
          <w:szCs w:val="20"/>
          <w:lang w:val="en-GB"/>
        </w:rPr>
      </w:pPr>
      <w:r w:rsidRPr="005412A1">
        <w:rPr>
          <w:color w:val="000000"/>
          <w:sz w:val="20"/>
          <w:szCs w:val="20"/>
          <w:lang w:val="en-GB"/>
        </w:rPr>
        <w:t>Control of files, controlled and documented destruction of data media;</w:t>
      </w:r>
    </w:p>
    <w:p w14:paraId="0E6BF4A0" w14:textId="77777777" w:rsidR="005412A1" w:rsidRPr="005412A1" w:rsidRDefault="005412A1" w:rsidP="005412A1">
      <w:pPr>
        <w:widowControl/>
        <w:numPr>
          <w:ilvl w:val="1"/>
          <w:numId w:val="18"/>
        </w:numPr>
        <w:tabs>
          <w:tab w:val="left" w:pos="709"/>
        </w:tabs>
        <w:autoSpaceDE/>
        <w:autoSpaceDN/>
        <w:spacing w:before="100" w:line="252" w:lineRule="auto"/>
        <w:ind w:left="709" w:right="115"/>
        <w:jc w:val="both"/>
        <w:rPr>
          <w:color w:val="000000"/>
          <w:sz w:val="20"/>
          <w:szCs w:val="20"/>
          <w:lang w:val="en-GB"/>
        </w:rPr>
      </w:pPr>
      <w:r w:rsidRPr="005412A1">
        <w:rPr>
          <w:color w:val="000000"/>
          <w:sz w:val="20"/>
          <w:szCs w:val="20"/>
          <w:lang w:val="en-GB"/>
        </w:rPr>
        <w:t>Policies controlling the production of backup copies.</w:t>
      </w:r>
    </w:p>
    <w:p w14:paraId="7C9C5093" w14:textId="77777777" w:rsidR="005412A1" w:rsidRPr="005412A1" w:rsidRDefault="005412A1" w:rsidP="005412A1">
      <w:pPr>
        <w:keepNext/>
        <w:widowControl/>
        <w:numPr>
          <w:ilvl w:val="0"/>
          <w:numId w:val="17"/>
        </w:numPr>
        <w:autoSpaceDE/>
        <w:autoSpaceDN/>
        <w:spacing w:before="240" w:after="240" w:line="295" w:lineRule="auto"/>
        <w:ind w:left="360" w:hanging="360"/>
        <w:jc w:val="both"/>
        <w:rPr>
          <w:b/>
          <w:color w:val="000000"/>
          <w:sz w:val="20"/>
          <w:szCs w:val="20"/>
          <w:lang w:val="en-GB"/>
        </w:rPr>
      </w:pPr>
      <w:r w:rsidRPr="005412A1">
        <w:rPr>
          <w:b/>
          <w:color w:val="000000"/>
          <w:sz w:val="20"/>
          <w:szCs w:val="20"/>
          <w:lang w:val="en-GB"/>
        </w:rPr>
        <w:t>Transmission control</w:t>
      </w:r>
    </w:p>
    <w:p w14:paraId="13CC0480" w14:textId="165DE5EA" w:rsidR="005412A1" w:rsidRPr="005412A1" w:rsidRDefault="005412A1" w:rsidP="005412A1">
      <w:pPr>
        <w:autoSpaceDE/>
        <w:autoSpaceDN/>
        <w:spacing w:line="268" w:lineRule="auto"/>
        <w:ind w:right="116"/>
        <w:jc w:val="both"/>
        <w:rPr>
          <w:color w:val="000000"/>
          <w:sz w:val="20"/>
          <w:szCs w:val="20"/>
          <w:lang w:val="en-GB"/>
        </w:rPr>
      </w:pPr>
      <w:r>
        <w:rPr>
          <w:color w:val="000000"/>
          <w:sz w:val="20"/>
          <w:szCs w:val="20"/>
          <w:lang w:val="en-GB"/>
        </w:rPr>
        <w:t>Agency</w:t>
      </w:r>
      <w:r w:rsidRPr="005412A1">
        <w:rPr>
          <w:color w:val="000000"/>
          <w:sz w:val="20"/>
          <w:szCs w:val="20"/>
          <w:lang w:val="en-GB"/>
        </w:rPr>
        <w:t xml:space="preserve"> shall be obliged to enable the verification and tracing of the locations/destinations to which the data subject’s personal data is transferred by the </w:t>
      </w:r>
      <w:r w:rsidRPr="005412A1">
        <w:rPr>
          <w:sz w:val="20"/>
          <w:szCs w:val="20"/>
          <w:lang w:val="en-GB"/>
        </w:rPr>
        <w:t>utilisation</w:t>
      </w:r>
      <w:r w:rsidRPr="005412A1">
        <w:rPr>
          <w:color w:val="000000"/>
          <w:sz w:val="20"/>
          <w:szCs w:val="20"/>
          <w:lang w:val="en-GB"/>
        </w:rPr>
        <w:t xml:space="preserve"> of the relevant data processor’s data communication equipment/devices. This shall be accomplished by:</w:t>
      </w:r>
    </w:p>
    <w:p w14:paraId="14D567F6" w14:textId="77777777" w:rsidR="005412A1" w:rsidRPr="005412A1" w:rsidRDefault="005412A1" w:rsidP="005412A1">
      <w:pPr>
        <w:autoSpaceDE/>
        <w:autoSpaceDN/>
        <w:spacing w:before="9"/>
        <w:jc w:val="both"/>
        <w:rPr>
          <w:color w:val="000000"/>
          <w:sz w:val="20"/>
          <w:szCs w:val="20"/>
          <w:lang w:val="en-GB"/>
        </w:rPr>
      </w:pPr>
    </w:p>
    <w:p w14:paraId="5A020A74" w14:textId="77777777" w:rsidR="005412A1" w:rsidRPr="005412A1" w:rsidRDefault="005412A1" w:rsidP="005412A1">
      <w:pPr>
        <w:widowControl/>
        <w:numPr>
          <w:ilvl w:val="1"/>
          <w:numId w:val="18"/>
        </w:numPr>
        <w:tabs>
          <w:tab w:val="left" w:pos="709"/>
        </w:tabs>
        <w:autoSpaceDE/>
        <w:autoSpaceDN/>
        <w:spacing w:before="100" w:line="252" w:lineRule="auto"/>
        <w:ind w:left="709" w:right="115"/>
        <w:jc w:val="both"/>
        <w:rPr>
          <w:color w:val="000000"/>
          <w:sz w:val="20"/>
          <w:szCs w:val="20"/>
          <w:lang w:val="en-GB"/>
        </w:rPr>
      </w:pPr>
      <w:r w:rsidRPr="005412A1">
        <w:rPr>
          <w:color w:val="000000"/>
          <w:sz w:val="20"/>
          <w:szCs w:val="20"/>
          <w:lang w:val="en-GB"/>
        </w:rPr>
        <w:t xml:space="preserve">Authentication of the </w:t>
      </w:r>
      <w:r w:rsidRPr="005412A1">
        <w:rPr>
          <w:sz w:val="20"/>
          <w:szCs w:val="20"/>
          <w:lang w:val="en-GB"/>
        </w:rPr>
        <w:t>authorised</w:t>
      </w:r>
      <w:r w:rsidRPr="005412A1">
        <w:rPr>
          <w:color w:val="000000"/>
          <w:sz w:val="20"/>
          <w:szCs w:val="20"/>
          <w:lang w:val="en-GB"/>
        </w:rPr>
        <w:t xml:space="preserve"> </w:t>
      </w:r>
      <w:r w:rsidRPr="005412A1">
        <w:rPr>
          <w:sz w:val="20"/>
          <w:szCs w:val="20"/>
          <w:lang w:val="en-GB"/>
        </w:rPr>
        <w:t>personnel</w:t>
      </w:r>
      <w:r w:rsidRPr="005412A1">
        <w:rPr>
          <w:color w:val="000000"/>
          <w:sz w:val="20"/>
          <w:szCs w:val="20"/>
          <w:lang w:val="en-GB"/>
        </w:rPr>
        <w:t>;</w:t>
      </w:r>
    </w:p>
    <w:p w14:paraId="1B57E5ED" w14:textId="77777777" w:rsidR="005412A1" w:rsidRPr="005412A1" w:rsidRDefault="005412A1" w:rsidP="005412A1">
      <w:pPr>
        <w:widowControl/>
        <w:numPr>
          <w:ilvl w:val="1"/>
          <w:numId w:val="18"/>
        </w:numPr>
        <w:tabs>
          <w:tab w:val="left" w:pos="709"/>
        </w:tabs>
        <w:autoSpaceDE/>
        <w:autoSpaceDN/>
        <w:spacing w:before="100" w:line="252" w:lineRule="auto"/>
        <w:ind w:left="709" w:right="115"/>
        <w:jc w:val="both"/>
        <w:rPr>
          <w:color w:val="000000"/>
          <w:sz w:val="20"/>
          <w:szCs w:val="20"/>
          <w:lang w:val="en-GB"/>
        </w:rPr>
      </w:pPr>
      <w:r w:rsidRPr="005412A1">
        <w:rPr>
          <w:color w:val="000000"/>
          <w:sz w:val="20"/>
          <w:szCs w:val="20"/>
          <w:lang w:val="en-GB"/>
        </w:rPr>
        <w:t>Designating the areas in which data media may / must be located;</w:t>
      </w:r>
    </w:p>
    <w:p w14:paraId="161C6A26" w14:textId="77777777" w:rsidR="005412A1" w:rsidRPr="005412A1" w:rsidRDefault="005412A1" w:rsidP="005412A1">
      <w:pPr>
        <w:widowControl/>
        <w:numPr>
          <w:ilvl w:val="1"/>
          <w:numId w:val="18"/>
        </w:numPr>
        <w:tabs>
          <w:tab w:val="left" w:pos="709"/>
        </w:tabs>
        <w:autoSpaceDE/>
        <w:autoSpaceDN/>
        <w:spacing w:before="100" w:line="252" w:lineRule="auto"/>
        <w:ind w:left="709" w:right="115"/>
        <w:jc w:val="both"/>
        <w:rPr>
          <w:color w:val="000000"/>
          <w:sz w:val="20"/>
          <w:szCs w:val="20"/>
          <w:lang w:val="en-GB"/>
        </w:rPr>
      </w:pPr>
      <w:r w:rsidRPr="005412A1">
        <w:rPr>
          <w:color w:val="000000"/>
          <w:sz w:val="20"/>
          <w:szCs w:val="20"/>
          <w:lang w:val="en-GB"/>
        </w:rPr>
        <w:t>Controlling the removal of data media;</w:t>
      </w:r>
    </w:p>
    <w:p w14:paraId="5B20FE5B" w14:textId="77777777" w:rsidR="005412A1" w:rsidRPr="005412A1" w:rsidRDefault="005412A1" w:rsidP="005412A1">
      <w:pPr>
        <w:widowControl/>
        <w:numPr>
          <w:ilvl w:val="1"/>
          <w:numId w:val="18"/>
        </w:numPr>
        <w:tabs>
          <w:tab w:val="left" w:pos="709"/>
        </w:tabs>
        <w:autoSpaceDE/>
        <w:autoSpaceDN/>
        <w:spacing w:before="100" w:line="252" w:lineRule="auto"/>
        <w:ind w:left="709" w:right="115"/>
        <w:jc w:val="both"/>
        <w:rPr>
          <w:color w:val="000000"/>
          <w:sz w:val="20"/>
          <w:szCs w:val="20"/>
          <w:lang w:val="en-GB"/>
        </w:rPr>
      </w:pPr>
      <w:r w:rsidRPr="005412A1">
        <w:rPr>
          <w:color w:val="000000"/>
          <w:sz w:val="20"/>
          <w:szCs w:val="20"/>
          <w:lang w:val="en-GB"/>
        </w:rPr>
        <w:t xml:space="preserve">Designating the persons in such areas who are </w:t>
      </w:r>
      <w:r w:rsidRPr="005412A1">
        <w:rPr>
          <w:sz w:val="20"/>
          <w:szCs w:val="20"/>
          <w:lang w:val="en-GB"/>
        </w:rPr>
        <w:t>authorised</w:t>
      </w:r>
      <w:r w:rsidRPr="005412A1">
        <w:rPr>
          <w:color w:val="000000"/>
          <w:sz w:val="20"/>
          <w:szCs w:val="20"/>
          <w:lang w:val="en-GB"/>
        </w:rPr>
        <w:t xml:space="preserve"> to remove data media;</w:t>
      </w:r>
    </w:p>
    <w:p w14:paraId="1BCADF00" w14:textId="77777777" w:rsidR="005412A1" w:rsidRPr="005412A1" w:rsidRDefault="005412A1" w:rsidP="005412A1">
      <w:pPr>
        <w:widowControl/>
        <w:numPr>
          <w:ilvl w:val="1"/>
          <w:numId w:val="18"/>
        </w:numPr>
        <w:tabs>
          <w:tab w:val="left" w:pos="709"/>
        </w:tabs>
        <w:autoSpaceDE/>
        <w:autoSpaceDN/>
        <w:spacing w:before="100" w:line="252" w:lineRule="auto"/>
        <w:ind w:left="709" w:right="115"/>
        <w:jc w:val="both"/>
        <w:rPr>
          <w:color w:val="000000"/>
          <w:sz w:val="20"/>
          <w:szCs w:val="20"/>
          <w:lang w:val="en-GB"/>
        </w:rPr>
      </w:pPr>
      <w:r w:rsidRPr="005412A1">
        <w:rPr>
          <w:color w:val="000000"/>
          <w:sz w:val="20"/>
          <w:szCs w:val="20"/>
          <w:lang w:val="en-GB"/>
        </w:rPr>
        <w:t>Control of files;</w:t>
      </w:r>
    </w:p>
    <w:p w14:paraId="50D9B2BB" w14:textId="77777777" w:rsidR="005412A1" w:rsidRPr="005412A1" w:rsidRDefault="005412A1" w:rsidP="005412A1">
      <w:pPr>
        <w:widowControl/>
        <w:numPr>
          <w:ilvl w:val="1"/>
          <w:numId w:val="18"/>
        </w:numPr>
        <w:tabs>
          <w:tab w:val="left" w:pos="709"/>
        </w:tabs>
        <w:autoSpaceDE/>
        <w:autoSpaceDN/>
        <w:spacing w:before="100" w:line="252" w:lineRule="auto"/>
        <w:ind w:left="709" w:right="115"/>
        <w:jc w:val="both"/>
        <w:rPr>
          <w:color w:val="000000"/>
          <w:sz w:val="20"/>
          <w:szCs w:val="20"/>
          <w:lang w:val="en-GB"/>
        </w:rPr>
      </w:pPr>
      <w:r w:rsidRPr="005412A1">
        <w:rPr>
          <w:color w:val="000000"/>
          <w:sz w:val="20"/>
          <w:szCs w:val="20"/>
          <w:lang w:val="en-GB"/>
        </w:rPr>
        <w:t>Locking of confidential data media;</w:t>
      </w:r>
    </w:p>
    <w:p w14:paraId="4AAA7E75" w14:textId="77777777" w:rsidR="005412A1" w:rsidRPr="005412A1" w:rsidRDefault="005412A1" w:rsidP="005412A1">
      <w:pPr>
        <w:widowControl/>
        <w:numPr>
          <w:ilvl w:val="1"/>
          <w:numId w:val="18"/>
        </w:numPr>
        <w:tabs>
          <w:tab w:val="left" w:pos="709"/>
        </w:tabs>
        <w:autoSpaceDE/>
        <w:autoSpaceDN/>
        <w:spacing w:before="100" w:line="252" w:lineRule="auto"/>
        <w:ind w:left="709" w:right="115"/>
        <w:jc w:val="both"/>
        <w:rPr>
          <w:color w:val="000000"/>
          <w:sz w:val="20"/>
          <w:szCs w:val="20"/>
          <w:lang w:val="en-GB"/>
        </w:rPr>
      </w:pPr>
      <w:r w:rsidRPr="005412A1">
        <w:rPr>
          <w:color w:val="000000"/>
          <w:sz w:val="20"/>
          <w:szCs w:val="20"/>
          <w:lang w:val="en-GB"/>
        </w:rPr>
        <w:t>Security lockers;</w:t>
      </w:r>
    </w:p>
    <w:p w14:paraId="09C23622" w14:textId="359DCB4E" w:rsidR="005412A1" w:rsidRPr="005412A1" w:rsidRDefault="005412A1" w:rsidP="005412A1">
      <w:pPr>
        <w:widowControl/>
        <w:numPr>
          <w:ilvl w:val="1"/>
          <w:numId w:val="18"/>
        </w:numPr>
        <w:tabs>
          <w:tab w:val="left" w:pos="709"/>
        </w:tabs>
        <w:autoSpaceDE/>
        <w:autoSpaceDN/>
        <w:spacing w:before="100" w:line="252" w:lineRule="auto"/>
        <w:ind w:left="709" w:right="115"/>
        <w:jc w:val="both"/>
        <w:rPr>
          <w:color w:val="000000"/>
          <w:sz w:val="20"/>
          <w:szCs w:val="20"/>
          <w:lang w:val="en-GB"/>
        </w:rPr>
      </w:pPr>
      <w:r w:rsidRPr="005412A1">
        <w:rPr>
          <w:color w:val="000000"/>
          <w:sz w:val="20"/>
          <w:szCs w:val="20"/>
          <w:lang w:val="en-GB"/>
        </w:rPr>
        <w:lastRenderedPageBreak/>
        <w:t>Prohibition of taking bags etc.</w:t>
      </w:r>
      <w:r w:rsidR="004920D1">
        <w:rPr>
          <w:color w:val="000000"/>
          <w:sz w:val="20"/>
          <w:szCs w:val="20"/>
          <w:lang w:val="en-GB"/>
        </w:rPr>
        <w:t>,</w:t>
      </w:r>
      <w:r w:rsidRPr="005412A1">
        <w:rPr>
          <w:color w:val="000000"/>
          <w:sz w:val="20"/>
          <w:szCs w:val="20"/>
          <w:lang w:val="en-GB"/>
        </w:rPr>
        <w:t xml:space="preserve"> within the secure area;</w:t>
      </w:r>
    </w:p>
    <w:p w14:paraId="7AA371D7" w14:textId="77777777" w:rsidR="005412A1" w:rsidRPr="005412A1" w:rsidRDefault="005412A1" w:rsidP="005412A1">
      <w:pPr>
        <w:widowControl/>
        <w:numPr>
          <w:ilvl w:val="1"/>
          <w:numId w:val="18"/>
        </w:numPr>
        <w:tabs>
          <w:tab w:val="left" w:pos="709"/>
        </w:tabs>
        <w:autoSpaceDE/>
        <w:autoSpaceDN/>
        <w:spacing w:before="100" w:line="252" w:lineRule="auto"/>
        <w:ind w:left="709" w:right="115"/>
        <w:jc w:val="both"/>
        <w:rPr>
          <w:color w:val="000000"/>
          <w:sz w:val="20"/>
          <w:szCs w:val="20"/>
          <w:lang w:val="en-GB"/>
        </w:rPr>
      </w:pPr>
      <w:r w:rsidRPr="005412A1">
        <w:rPr>
          <w:color w:val="000000"/>
          <w:sz w:val="20"/>
          <w:szCs w:val="20"/>
          <w:lang w:val="en-GB"/>
        </w:rPr>
        <w:t>Control of destruction of data media;</w:t>
      </w:r>
    </w:p>
    <w:p w14:paraId="6B534DD9" w14:textId="77777777" w:rsidR="005412A1" w:rsidRPr="005412A1" w:rsidRDefault="005412A1" w:rsidP="005412A1">
      <w:pPr>
        <w:widowControl/>
        <w:numPr>
          <w:ilvl w:val="1"/>
          <w:numId w:val="18"/>
        </w:numPr>
        <w:tabs>
          <w:tab w:val="left" w:pos="709"/>
        </w:tabs>
        <w:autoSpaceDE/>
        <w:autoSpaceDN/>
        <w:spacing w:before="100" w:line="252" w:lineRule="auto"/>
        <w:ind w:left="709" w:right="115"/>
        <w:jc w:val="both"/>
        <w:rPr>
          <w:color w:val="000000"/>
          <w:sz w:val="20"/>
          <w:szCs w:val="20"/>
          <w:lang w:val="en-GB"/>
        </w:rPr>
      </w:pPr>
      <w:r w:rsidRPr="005412A1">
        <w:rPr>
          <w:color w:val="000000"/>
          <w:sz w:val="20"/>
          <w:szCs w:val="20"/>
          <w:lang w:val="en-GB"/>
        </w:rPr>
        <w:t>Policies controlling the production of backup copies;</w:t>
      </w:r>
    </w:p>
    <w:p w14:paraId="75DE6AB3" w14:textId="77777777" w:rsidR="005412A1" w:rsidRPr="005412A1" w:rsidRDefault="005412A1" w:rsidP="005412A1">
      <w:pPr>
        <w:widowControl/>
        <w:numPr>
          <w:ilvl w:val="1"/>
          <w:numId w:val="18"/>
        </w:numPr>
        <w:tabs>
          <w:tab w:val="left" w:pos="709"/>
        </w:tabs>
        <w:autoSpaceDE/>
        <w:autoSpaceDN/>
        <w:spacing w:before="100" w:line="252" w:lineRule="auto"/>
        <w:ind w:left="709" w:right="115"/>
        <w:jc w:val="both"/>
        <w:rPr>
          <w:color w:val="000000"/>
          <w:sz w:val="20"/>
          <w:szCs w:val="20"/>
          <w:lang w:val="en-GB"/>
        </w:rPr>
      </w:pPr>
      <w:r w:rsidRPr="005412A1">
        <w:rPr>
          <w:color w:val="000000"/>
          <w:sz w:val="20"/>
          <w:szCs w:val="20"/>
          <w:lang w:val="en-GB"/>
        </w:rPr>
        <w:t>Documentation of the retrieval and transmission programs;</w:t>
      </w:r>
    </w:p>
    <w:p w14:paraId="70B05261" w14:textId="77777777" w:rsidR="005412A1" w:rsidRPr="005412A1" w:rsidRDefault="005412A1" w:rsidP="005412A1">
      <w:pPr>
        <w:widowControl/>
        <w:numPr>
          <w:ilvl w:val="1"/>
          <w:numId w:val="18"/>
        </w:numPr>
        <w:tabs>
          <w:tab w:val="left" w:pos="709"/>
        </w:tabs>
        <w:autoSpaceDE/>
        <w:autoSpaceDN/>
        <w:spacing w:before="100" w:line="252" w:lineRule="auto"/>
        <w:ind w:left="709" w:right="115"/>
        <w:jc w:val="both"/>
        <w:rPr>
          <w:color w:val="000000"/>
          <w:sz w:val="20"/>
          <w:szCs w:val="20"/>
          <w:lang w:val="en-GB"/>
        </w:rPr>
      </w:pPr>
      <w:r w:rsidRPr="005412A1">
        <w:rPr>
          <w:color w:val="000000"/>
          <w:sz w:val="20"/>
          <w:szCs w:val="20"/>
          <w:lang w:val="en-GB"/>
        </w:rPr>
        <w:t>Documentation of the remote locations/destinations to which a transmission is intended and the transmissions path (logical path);</w:t>
      </w:r>
    </w:p>
    <w:p w14:paraId="37554F18" w14:textId="77777777" w:rsidR="005412A1" w:rsidRPr="005412A1" w:rsidRDefault="005412A1" w:rsidP="005412A1">
      <w:pPr>
        <w:widowControl/>
        <w:numPr>
          <w:ilvl w:val="1"/>
          <w:numId w:val="18"/>
        </w:numPr>
        <w:tabs>
          <w:tab w:val="left" w:pos="709"/>
        </w:tabs>
        <w:autoSpaceDE/>
        <w:autoSpaceDN/>
        <w:spacing w:before="100" w:line="252" w:lineRule="auto"/>
        <w:ind w:left="709" w:right="115"/>
        <w:jc w:val="both"/>
        <w:rPr>
          <w:color w:val="000000"/>
          <w:sz w:val="20"/>
          <w:szCs w:val="20"/>
          <w:lang w:val="en-GB"/>
        </w:rPr>
      </w:pPr>
      <w:r w:rsidRPr="005412A1">
        <w:rPr>
          <w:color w:val="000000"/>
          <w:sz w:val="20"/>
          <w:szCs w:val="20"/>
          <w:lang w:val="en-GB"/>
        </w:rPr>
        <w:t>Authorization policy;</w:t>
      </w:r>
    </w:p>
    <w:p w14:paraId="5EC82F4C" w14:textId="77777777" w:rsidR="005412A1" w:rsidRPr="005412A1" w:rsidRDefault="005412A1" w:rsidP="005412A1">
      <w:pPr>
        <w:widowControl/>
        <w:numPr>
          <w:ilvl w:val="1"/>
          <w:numId w:val="18"/>
        </w:numPr>
        <w:tabs>
          <w:tab w:val="left" w:pos="709"/>
        </w:tabs>
        <w:autoSpaceDE/>
        <w:autoSpaceDN/>
        <w:spacing w:before="100" w:line="252" w:lineRule="auto"/>
        <w:ind w:left="709" w:right="115"/>
        <w:jc w:val="both"/>
        <w:rPr>
          <w:color w:val="000000"/>
          <w:sz w:val="20"/>
          <w:szCs w:val="20"/>
          <w:lang w:val="en-GB"/>
        </w:rPr>
      </w:pPr>
      <w:r w:rsidRPr="005412A1">
        <w:rPr>
          <w:color w:val="000000"/>
          <w:sz w:val="20"/>
          <w:szCs w:val="20"/>
          <w:lang w:val="en-GB"/>
        </w:rPr>
        <w:t>Encryption of the Data for online transmission or transport by means of data carries (tapes and cartouches);</w:t>
      </w:r>
    </w:p>
    <w:p w14:paraId="40CB5FCF" w14:textId="77777777" w:rsidR="005412A1" w:rsidRPr="005412A1" w:rsidRDefault="005412A1" w:rsidP="005412A1">
      <w:pPr>
        <w:widowControl/>
        <w:numPr>
          <w:ilvl w:val="1"/>
          <w:numId w:val="18"/>
        </w:numPr>
        <w:tabs>
          <w:tab w:val="left" w:pos="709"/>
        </w:tabs>
        <w:autoSpaceDE/>
        <w:autoSpaceDN/>
        <w:spacing w:before="100" w:line="252" w:lineRule="auto"/>
        <w:ind w:left="709" w:right="115"/>
        <w:jc w:val="both"/>
        <w:rPr>
          <w:color w:val="000000"/>
          <w:sz w:val="20"/>
          <w:szCs w:val="20"/>
          <w:lang w:val="en-GB"/>
        </w:rPr>
      </w:pPr>
      <w:r w:rsidRPr="005412A1">
        <w:rPr>
          <w:color w:val="000000"/>
          <w:sz w:val="20"/>
          <w:szCs w:val="20"/>
          <w:lang w:val="en-GB"/>
        </w:rPr>
        <w:t>Monitoring of the completeness and correctness of the transfer of Data (end to end check);</w:t>
      </w:r>
    </w:p>
    <w:p w14:paraId="552762F0" w14:textId="77777777" w:rsidR="005412A1" w:rsidRPr="005412A1" w:rsidRDefault="005412A1" w:rsidP="005412A1">
      <w:pPr>
        <w:widowControl/>
        <w:numPr>
          <w:ilvl w:val="1"/>
          <w:numId w:val="18"/>
        </w:numPr>
        <w:tabs>
          <w:tab w:val="left" w:pos="709"/>
        </w:tabs>
        <w:autoSpaceDE/>
        <w:autoSpaceDN/>
        <w:spacing w:before="100" w:line="252" w:lineRule="auto"/>
        <w:ind w:left="709" w:right="115"/>
        <w:jc w:val="both"/>
        <w:rPr>
          <w:color w:val="000000"/>
          <w:sz w:val="20"/>
          <w:szCs w:val="20"/>
          <w:lang w:val="en-GB"/>
        </w:rPr>
      </w:pPr>
      <w:r w:rsidRPr="005412A1">
        <w:rPr>
          <w:color w:val="000000"/>
          <w:sz w:val="20"/>
          <w:szCs w:val="20"/>
          <w:lang w:val="en-GB"/>
        </w:rPr>
        <w:t>Encryption;</w:t>
      </w:r>
    </w:p>
    <w:p w14:paraId="630B69C0" w14:textId="77777777" w:rsidR="005412A1" w:rsidRPr="005412A1" w:rsidRDefault="005412A1" w:rsidP="005412A1">
      <w:pPr>
        <w:widowControl/>
        <w:numPr>
          <w:ilvl w:val="1"/>
          <w:numId w:val="18"/>
        </w:numPr>
        <w:tabs>
          <w:tab w:val="left" w:pos="709"/>
        </w:tabs>
        <w:autoSpaceDE/>
        <w:autoSpaceDN/>
        <w:spacing w:before="100" w:line="252" w:lineRule="auto"/>
        <w:ind w:left="709" w:right="115"/>
        <w:jc w:val="both"/>
        <w:rPr>
          <w:color w:val="000000"/>
          <w:sz w:val="20"/>
          <w:szCs w:val="20"/>
          <w:lang w:val="en-GB"/>
        </w:rPr>
      </w:pPr>
      <w:r w:rsidRPr="005412A1">
        <w:rPr>
          <w:color w:val="000000"/>
          <w:sz w:val="20"/>
          <w:szCs w:val="20"/>
          <w:lang w:val="en-GB"/>
        </w:rPr>
        <w:t>Courier services, personal pickup, accomplishing of the transport;</w:t>
      </w:r>
    </w:p>
    <w:p w14:paraId="47E4DF6A" w14:textId="77777777" w:rsidR="005412A1" w:rsidRPr="005412A1" w:rsidRDefault="005412A1" w:rsidP="005412A1">
      <w:pPr>
        <w:widowControl/>
        <w:numPr>
          <w:ilvl w:val="1"/>
          <w:numId w:val="18"/>
        </w:numPr>
        <w:tabs>
          <w:tab w:val="left" w:pos="709"/>
        </w:tabs>
        <w:autoSpaceDE/>
        <w:autoSpaceDN/>
        <w:spacing w:before="100" w:line="252" w:lineRule="auto"/>
        <w:ind w:left="709" w:right="115"/>
        <w:jc w:val="both"/>
        <w:rPr>
          <w:color w:val="000000"/>
          <w:sz w:val="20"/>
          <w:szCs w:val="20"/>
          <w:lang w:val="en-GB"/>
        </w:rPr>
      </w:pPr>
      <w:r w:rsidRPr="005412A1">
        <w:rPr>
          <w:color w:val="000000"/>
          <w:sz w:val="20"/>
          <w:szCs w:val="20"/>
          <w:lang w:val="en-GB"/>
        </w:rPr>
        <w:t>Control of plausibility;</w:t>
      </w:r>
    </w:p>
    <w:p w14:paraId="325BB83B" w14:textId="77777777" w:rsidR="005412A1" w:rsidRPr="005412A1" w:rsidRDefault="005412A1" w:rsidP="005412A1">
      <w:pPr>
        <w:widowControl/>
        <w:numPr>
          <w:ilvl w:val="1"/>
          <w:numId w:val="18"/>
        </w:numPr>
        <w:tabs>
          <w:tab w:val="left" w:pos="709"/>
        </w:tabs>
        <w:autoSpaceDE/>
        <w:autoSpaceDN/>
        <w:spacing w:before="100" w:line="252" w:lineRule="auto"/>
        <w:ind w:left="709" w:right="115"/>
        <w:jc w:val="both"/>
        <w:rPr>
          <w:color w:val="000000"/>
          <w:sz w:val="20"/>
          <w:szCs w:val="20"/>
          <w:lang w:val="en-GB"/>
        </w:rPr>
      </w:pPr>
      <w:r w:rsidRPr="005412A1">
        <w:rPr>
          <w:color w:val="000000"/>
          <w:sz w:val="20"/>
          <w:szCs w:val="20"/>
          <w:lang w:val="en-GB"/>
        </w:rPr>
        <w:t>Control of completeness and correctness;</w:t>
      </w:r>
    </w:p>
    <w:p w14:paraId="03B7774B" w14:textId="77777777" w:rsidR="005412A1" w:rsidRPr="005412A1" w:rsidRDefault="005412A1" w:rsidP="005412A1">
      <w:pPr>
        <w:widowControl/>
        <w:numPr>
          <w:ilvl w:val="1"/>
          <w:numId w:val="18"/>
        </w:numPr>
        <w:tabs>
          <w:tab w:val="left" w:pos="709"/>
        </w:tabs>
        <w:autoSpaceDE/>
        <w:autoSpaceDN/>
        <w:spacing w:before="100" w:line="252" w:lineRule="auto"/>
        <w:ind w:left="709" w:right="115"/>
        <w:jc w:val="both"/>
        <w:rPr>
          <w:color w:val="000000"/>
          <w:sz w:val="20"/>
          <w:szCs w:val="20"/>
          <w:lang w:val="en-GB"/>
        </w:rPr>
      </w:pPr>
      <w:r w:rsidRPr="005412A1">
        <w:rPr>
          <w:color w:val="000000"/>
          <w:sz w:val="20"/>
          <w:szCs w:val="20"/>
          <w:lang w:val="en-GB"/>
        </w:rPr>
        <w:t>Deletion of remaining personal data before change of data media.</w:t>
      </w:r>
    </w:p>
    <w:p w14:paraId="30683324" w14:textId="77777777" w:rsidR="005412A1" w:rsidRPr="005412A1" w:rsidRDefault="005412A1" w:rsidP="005412A1">
      <w:pPr>
        <w:keepNext/>
        <w:widowControl/>
        <w:numPr>
          <w:ilvl w:val="0"/>
          <w:numId w:val="17"/>
        </w:numPr>
        <w:autoSpaceDE/>
        <w:autoSpaceDN/>
        <w:spacing w:before="240" w:after="240" w:line="295" w:lineRule="auto"/>
        <w:ind w:left="360" w:hanging="360"/>
        <w:jc w:val="both"/>
        <w:rPr>
          <w:b/>
          <w:color w:val="000000"/>
          <w:sz w:val="20"/>
          <w:szCs w:val="20"/>
          <w:lang w:val="en-GB"/>
        </w:rPr>
      </w:pPr>
      <w:r w:rsidRPr="005412A1">
        <w:rPr>
          <w:b/>
          <w:color w:val="000000"/>
          <w:sz w:val="20"/>
          <w:szCs w:val="20"/>
          <w:lang w:val="en-GB"/>
        </w:rPr>
        <w:t>Input Control</w:t>
      </w:r>
    </w:p>
    <w:p w14:paraId="287EBD14" w14:textId="5060FBF3" w:rsidR="005412A1" w:rsidRPr="005412A1" w:rsidRDefault="005412A1" w:rsidP="005412A1">
      <w:pPr>
        <w:autoSpaceDE/>
        <w:autoSpaceDN/>
        <w:spacing w:line="268" w:lineRule="auto"/>
        <w:ind w:right="116"/>
        <w:jc w:val="both"/>
        <w:rPr>
          <w:color w:val="000000"/>
          <w:sz w:val="20"/>
          <w:szCs w:val="20"/>
          <w:lang w:val="en-GB"/>
        </w:rPr>
      </w:pPr>
      <w:r>
        <w:rPr>
          <w:color w:val="000000"/>
          <w:sz w:val="20"/>
          <w:szCs w:val="20"/>
          <w:lang w:val="en-GB"/>
        </w:rPr>
        <w:t>Agency</w:t>
      </w:r>
      <w:r w:rsidRPr="005412A1">
        <w:rPr>
          <w:color w:val="000000"/>
          <w:sz w:val="20"/>
          <w:szCs w:val="20"/>
          <w:lang w:val="en-GB"/>
        </w:rPr>
        <w:t xml:space="preserve"> shall provide for the retroactive ability to review and determine the time and the point of the data subject’s personal data </w:t>
      </w:r>
      <w:proofErr w:type="gramStart"/>
      <w:r w:rsidRPr="005412A1">
        <w:rPr>
          <w:sz w:val="20"/>
          <w:szCs w:val="20"/>
          <w:lang w:val="en-GB"/>
        </w:rPr>
        <w:t>entered</w:t>
      </w:r>
      <w:r w:rsidRPr="005412A1">
        <w:rPr>
          <w:color w:val="000000"/>
          <w:sz w:val="20"/>
          <w:szCs w:val="20"/>
          <w:lang w:val="en-GB"/>
        </w:rPr>
        <w:t xml:space="preserve"> into</w:t>
      </w:r>
      <w:proofErr w:type="gramEnd"/>
      <w:r w:rsidRPr="005412A1">
        <w:rPr>
          <w:color w:val="000000"/>
          <w:sz w:val="20"/>
          <w:szCs w:val="20"/>
          <w:lang w:val="en-GB"/>
        </w:rPr>
        <w:t xml:space="preserve"> the relevant data processor’s data processing system. This shall be accomplished by:</w:t>
      </w:r>
    </w:p>
    <w:p w14:paraId="2128694E" w14:textId="77777777" w:rsidR="005412A1" w:rsidRPr="005412A1" w:rsidRDefault="005412A1" w:rsidP="005412A1">
      <w:pPr>
        <w:widowControl/>
        <w:numPr>
          <w:ilvl w:val="1"/>
          <w:numId w:val="18"/>
        </w:numPr>
        <w:tabs>
          <w:tab w:val="left" w:pos="709"/>
        </w:tabs>
        <w:autoSpaceDE/>
        <w:autoSpaceDN/>
        <w:spacing w:before="100" w:line="252" w:lineRule="auto"/>
        <w:ind w:left="709" w:right="115"/>
        <w:jc w:val="both"/>
        <w:rPr>
          <w:color w:val="000000"/>
          <w:sz w:val="20"/>
          <w:szCs w:val="20"/>
          <w:lang w:val="en-GB"/>
        </w:rPr>
      </w:pPr>
      <w:r w:rsidRPr="005412A1">
        <w:rPr>
          <w:color w:val="000000"/>
          <w:sz w:val="20"/>
          <w:szCs w:val="20"/>
          <w:lang w:val="en-GB"/>
        </w:rPr>
        <w:t xml:space="preserve">Proof of relevant data processor’s </w:t>
      </w:r>
      <w:r w:rsidRPr="005412A1">
        <w:rPr>
          <w:sz w:val="20"/>
          <w:szCs w:val="20"/>
          <w:lang w:val="en-GB"/>
        </w:rPr>
        <w:t>organisation</w:t>
      </w:r>
      <w:r w:rsidRPr="005412A1">
        <w:rPr>
          <w:color w:val="000000"/>
          <w:sz w:val="20"/>
          <w:szCs w:val="20"/>
          <w:lang w:val="en-GB"/>
        </w:rPr>
        <w:t xml:space="preserve"> of the input authorization;</w:t>
      </w:r>
    </w:p>
    <w:p w14:paraId="265CA24A" w14:textId="77777777" w:rsidR="005412A1" w:rsidRPr="005412A1" w:rsidRDefault="005412A1" w:rsidP="005412A1">
      <w:pPr>
        <w:widowControl/>
        <w:numPr>
          <w:ilvl w:val="1"/>
          <w:numId w:val="18"/>
        </w:numPr>
        <w:tabs>
          <w:tab w:val="left" w:pos="709"/>
        </w:tabs>
        <w:autoSpaceDE/>
        <w:autoSpaceDN/>
        <w:spacing w:before="100" w:line="252" w:lineRule="auto"/>
        <w:ind w:left="709" w:right="115"/>
        <w:jc w:val="both"/>
        <w:rPr>
          <w:color w:val="000000"/>
          <w:sz w:val="20"/>
          <w:szCs w:val="20"/>
          <w:lang w:val="en-GB"/>
        </w:rPr>
      </w:pPr>
      <w:r w:rsidRPr="005412A1">
        <w:rPr>
          <w:color w:val="000000"/>
          <w:sz w:val="20"/>
          <w:szCs w:val="20"/>
          <w:lang w:val="en-GB"/>
        </w:rPr>
        <w:t>Electronic recording of entries;</w:t>
      </w:r>
    </w:p>
    <w:p w14:paraId="4ACAB943" w14:textId="77777777" w:rsidR="005412A1" w:rsidRPr="005412A1" w:rsidRDefault="005412A1" w:rsidP="005412A1">
      <w:pPr>
        <w:widowControl/>
        <w:numPr>
          <w:ilvl w:val="1"/>
          <w:numId w:val="18"/>
        </w:numPr>
        <w:tabs>
          <w:tab w:val="left" w:pos="709"/>
        </w:tabs>
        <w:autoSpaceDE/>
        <w:autoSpaceDN/>
        <w:spacing w:before="100" w:line="252" w:lineRule="auto"/>
        <w:ind w:left="709" w:right="115"/>
        <w:jc w:val="both"/>
        <w:rPr>
          <w:color w:val="000000"/>
          <w:sz w:val="20"/>
          <w:szCs w:val="20"/>
          <w:lang w:val="en-GB"/>
        </w:rPr>
      </w:pPr>
      <w:r w:rsidRPr="005412A1">
        <w:rPr>
          <w:color w:val="000000"/>
          <w:sz w:val="20"/>
          <w:szCs w:val="20"/>
          <w:lang w:val="en-GB"/>
        </w:rPr>
        <w:t>Electronic recording of data processing, in particular usage of Data.</w:t>
      </w:r>
    </w:p>
    <w:p w14:paraId="5E322B03" w14:textId="77777777" w:rsidR="005412A1" w:rsidRPr="005412A1" w:rsidRDefault="005412A1" w:rsidP="005412A1">
      <w:pPr>
        <w:keepNext/>
        <w:widowControl/>
        <w:numPr>
          <w:ilvl w:val="0"/>
          <w:numId w:val="17"/>
        </w:numPr>
        <w:autoSpaceDE/>
        <w:autoSpaceDN/>
        <w:spacing w:before="240" w:after="240" w:line="295" w:lineRule="auto"/>
        <w:ind w:left="360" w:hanging="360"/>
        <w:jc w:val="both"/>
        <w:rPr>
          <w:b/>
          <w:color w:val="000000"/>
          <w:sz w:val="20"/>
          <w:szCs w:val="20"/>
          <w:lang w:val="en-GB"/>
        </w:rPr>
      </w:pPr>
      <w:r w:rsidRPr="005412A1">
        <w:rPr>
          <w:b/>
          <w:sz w:val="20"/>
          <w:szCs w:val="20"/>
          <w:lang w:val="en-GB"/>
        </w:rPr>
        <w:t>Organisation</w:t>
      </w:r>
      <w:r w:rsidRPr="005412A1">
        <w:rPr>
          <w:b/>
          <w:color w:val="000000"/>
          <w:sz w:val="20"/>
          <w:szCs w:val="20"/>
          <w:lang w:val="en-GB"/>
        </w:rPr>
        <w:t xml:space="preserve"> control</w:t>
      </w:r>
    </w:p>
    <w:p w14:paraId="45A8EC9A" w14:textId="47BC6979" w:rsidR="005412A1" w:rsidRPr="005412A1" w:rsidRDefault="005412A1" w:rsidP="005412A1">
      <w:pPr>
        <w:autoSpaceDE/>
        <w:autoSpaceDN/>
        <w:spacing w:line="268" w:lineRule="auto"/>
        <w:ind w:right="116"/>
        <w:jc w:val="both"/>
        <w:rPr>
          <w:color w:val="000000"/>
          <w:sz w:val="20"/>
          <w:szCs w:val="20"/>
          <w:lang w:val="en-GB"/>
        </w:rPr>
      </w:pPr>
      <w:r>
        <w:rPr>
          <w:color w:val="000000"/>
          <w:sz w:val="20"/>
          <w:szCs w:val="20"/>
          <w:lang w:val="en-GB"/>
        </w:rPr>
        <w:t>Agency</w:t>
      </w:r>
      <w:r w:rsidRPr="005412A1">
        <w:rPr>
          <w:color w:val="000000"/>
          <w:sz w:val="20"/>
          <w:szCs w:val="20"/>
          <w:lang w:val="en-GB"/>
        </w:rPr>
        <w:t xml:space="preserve"> shall maintain its internal </w:t>
      </w:r>
      <w:r w:rsidRPr="005412A1">
        <w:rPr>
          <w:sz w:val="20"/>
          <w:szCs w:val="20"/>
          <w:lang w:val="en-GB"/>
        </w:rPr>
        <w:t>organisation</w:t>
      </w:r>
      <w:r w:rsidRPr="005412A1">
        <w:rPr>
          <w:color w:val="000000"/>
          <w:sz w:val="20"/>
          <w:szCs w:val="20"/>
          <w:lang w:val="en-GB"/>
        </w:rPr>
        <w:t xml:space="preserve"> in a manner that meets the requirements of the Agreement. This shall be accomplished by:</w:t>
      </w:r>
    </w:p>
    <w:p w14:paraId="7C89B9F7" w14:textId="77777777" w:rsidR="005412A1" w:rsidRPr="005412A1" w:rsidRDefault="005412A1" w:rsidP="005412A1">
      <w:pPr>
        <w:widowControl/>
        <w:numPr>
          <w:ilvl w:val="1"/>
          <w:numId w:val="18"/>
        </w:numPr>
        <w:tabs>
          <w:tab w:val="left" w:pos="709"/>
        </w:tabs>
        <w:autoSpaceDE/>
        <w:autoSpaceDN/>
        <w:spacing w:before="100" w:line="252" w:lineRule="auto"/>
        <w:ind w:left="709" w:right="115"/>
        <w:jc w:val="both"/>
        <w:rPr>
          <w:color w:val="000000"/>
          <w:sz w:val="20"/>
          <w:szCs w:val="20"/>
          <w:lang w:val="en-GB"/>
        </w:rPr>
      </w:pPr>
      <w:r w:rsidRPr="005412A1">
        <w:rPr>
          <w:color w:val="000000"/>
          <w:sz w:val="20"/>
          <w:szCs w:val="20"/>
          <w:lang w:val="en-GB"/>
        </w:rPr>
        <w:t>Internal data processing policies and procedures, guidelines, work instructions, process descriptions and regulations for programming, testing and release, insofar as they relate to the personal data transferred by the data controller;</w:t>
      </w:r>
    </w:p>
    <w:p w14:paraId="4AB039C2" w14:textId="77777777" w:rsidR="005412A1" w:rsidRPr="005412A1" w:rsidRDefault="005412A1" w:rsidP="005412A1">
      <w:pPr>
        <w:widowControl/>
        <w:numPr>
          <w:ilvl w:val="1"/>
          <w:numId w:val="18"/>
        </w:numPr>
        <w:tabs>
          <w:tab w:val="left" w:pos="709"/>
        </w:tabs>
        <w:autoSpaceDE/>
        <w:autoSpaceDN/>
        <w:spacing w:before="100" w:line="252" w:lineRule="auto"/>
        <w:ind w:left="709" w:right="115"/>
        <w:jc w:val="both"/>
        <w:rPr>
          <w:color w:val="000000"/>
          <w:sz w:val="20"/>
          <w:szCs w:val="20"/>
          <w:lang w:val="en-GB"/>
        </w:rPr>
      </w:pPr>
      <w:r w:rsidRPr="005412A1">
        <w:rPr>
          <w:color w:val="000000"/>
          <w:sz w:val="20"/>
          <w:szCs w:val="20"/>
          <w:lang w:val="en-GB"/>
        </w:rPr>
        <w:t>Formulation of a data security concept;</w:t>
      </w:r>
    </w:p>
    <w:p w14:paraId="65A49939" w14:textId="77777777" w:rsidR="005412A1" w:rsidRPr="005412A1" w:rsidRDefault="005412A1" w:rsidP="005412A1">
      <w:pPr>
        <w:widowControl/>
        <w:numPr>
          <w:ilvl w:val="1"/>
          <w:numId w:val="18"/>
        </w:numPr>
        <w:tabs>
          <w:tab w:val="left" w:pos="709"/>
        </w:tabs>
        <w:autoSpaceDE/>
        <w:autoSpaceDN/>
        <w:spacing w:before="100" w:line="252" w:lineRule="auto"/>
        <w:ind w:left="709" w:right="115"/>
        <w:jc w:val="both"/>
        <w:rPr>
          <w:color w:val="000000"/>
          <w:sz w:val="20"/>
          <w:szCs w:val="20"/>
          <w:lang w:val="en-GB"/>
        </w:rPr>
      </w:pPr>
      <w:r w:rsidRPr="005412A1">
        <w:rPr>
          <w:sz w:val="20"/>
          <w:szCs w:val="20"/>
          <w:lang w:val="en-GB"/>
        </w:rPr>
        <w:t>Industry-standard</w:t>
      </w:r>
      <w:r w:rsidRPr="005412A1">
        <w:rPr>
          <w:color w:val="000000"/>
          <w:sz w:val="20"/>
          <w:szCs w:val="20"/>
          <w:lang w:val="en-GB"/>
        </w:rPr>
        <w:t xml:space="preserve"> system and program examination;</w:t>
      </w:r>
    </w:p>
    <w:p w14:paraId="76970010" w14:textId="77777777" w:rsidR="005412A1" w:rsidRPr="005412A1" w:rsidRDefault="005412A1" w:rsidP="005412A1">
      <w:pPr>
        <w:widowControl/>
        <w:numPr>
          <w:ilvl w:val="1"/>
          <w:numId w:val="18"/>
        </w:numPr>
        <w:tabs>
          <w:tab w:val="left" w:pos="709"/>
        </w:tabs>
        <w:autoSpaceDE/>
        <w:autoSpaceDN/>
        <w:spacing w:before="100" w:line="252" w:lineRule="auto"/>
        <w:ind w:left="709" w:right="115"/>
        <w:jc w:val="both"/>
        <w:rPr>
          <w:color w:val="000000"/>
          <w:sz w:val="20"/>
          <w:szCs w:val="20"/>
          <w:lang w:val="en-GB"/>
        </w:rPr>
      </w:pPr>
      <w:r w:rsidRPr="005412A1">
        <w:rPr>
          <w:color w:val="000000"/>
          <w:sz w:val="20"/>
          <w:szCs w:val="20"/>
          <w:lang w:val="en-GB"/>
        </w:rPr>
        <w:t>Implementation of physical/environmental safety controls including fire detection/controls;</w:t>
      </w:r>
    </w:p>
    <w:p w14:paraId="19EA5648" w14:textId="77777777" w:rsidR="005412A1" w:rsidRPr="005412A1" w:rsidRDefault="005412A1" w:rsidP="005412A1">
      <w:pPr>
        <w:widowControl/>
        <w:numPr>
          <w:ilvl w:val="1"/>
          <w:numId w:val="18"/>
        </w:numPr>
        <w:tabs>
          <w:tab w:val="left" w:pos="709"/>
        </w:tabs>
        <w:autoSpaceDE/>
        <w:autoSpaceDN/>
        <w:spacing w:before="100" w:line="252" w:lineRule="auto"/>
        <w:ind w:left="709" w:right="115"/>
        <w:jc w:val="both"/>
        <w:rPr>
          <w:color w:val="000000"/>
          <w:sz w:val="20"/>
          <w:szCs w:val="20"/>
          <w:lang w:val="en-GB"/>
        </w:rPr>
      </w:pPr>
      <w:r w:rsidRPr="005412A1">
        <w:rPr>
          <w:color w:val="000000"/>
          <w:sz w:val="20"/>
          <w:szCs w:val="20"/>
          <w:lang w:val="en-GB"/>
        </w:rPr>
        <w:t>Formulation of an emergency plan (backup contingency plan).</w:t>
      </w:r>
    </w:p>
    <w:p w14:paraId="4DFCD45C" w14:textId="77777777" w:rsidR="005412A1" w:rsidRPr="005412A1" w:rsidRDefault="005412A1" w:rsidP="005412A1">
      <w:pPr>
        <w:keepNext/>
        <w:widowControl/>
        <w:numPr>
          <w:ilvl w:val="0"/>
          <w:numId w:val="17"/>
        </w:numPr>
        <w:autoSpaceDE/>
        <w:autoSpaceDN/>
        <w:spacing w:before="240" w:after="240" w:line="295" w:lineRule="auto"/>
        <w:ind w:left="360" w:hanging="360"/>
        <w:jc w:val="both"/>
        <w:rPr>
          <w:b/>
          <w:color w:val="000000"/>
          <w:sz w:val="20"/>
          <w:szCs w:val="20"/>
          <w:lang w:val="en-GB"/>
        </w:rPr>
      </w:pPr>
      <w:r w:rsidRPr="005412A1">
        <w:rPr>
          <w:b/>
          <w:color w:val="000000"/>
          <w:sz w:val="20"/>
          <w:szCs w:val="20"/>
          <w:lang w:val="en-GB"/>
        </w:rPr>
        <w:t>Instructional control</w:t>
      </w:r>
    </w:p>
    <w:p w14:paraId="776B9CD8" w14:textId="53BD1149" w:rsidR="005412A1" w:rsidRPr="005412A1" w:rsidRDefault="005412A1" w:rsidP="005412A1">
      <w:pPr>
        <w:autoSpaceDE/>
        <w:autoSpaceDN/>
        <w:spacing w:line="268" w:lineRule="auto"/>
        <w:ind w:right="116"/>
        <w:jc w:val="both"/>
        <w:rPr>
          <w:color w:val="000000"/>
          <w:sz w:val="20"/>
          <w:szCs w:val="20"/>
          <w:lang w:val="en-GB"/>
        </w:rPr>
      </w:pPr>
      <w:r w:rsidRPr="005412A1">
        <w:rPr>
          <w:color w:val="000000"/>
          <w:sz w:val="20"/>
          <w:szCs w:val="20"/>
          <w:lang w:val="en-GB"/>
        </w:rPr>
        <w:t xml:space="preserve">The Data transferred by the Client to </w:t>
      </w:r>
      <w:r>
        <w:rPr>
          <w:color w:val="000000"/>
          <w:sz w:val="20"/>
          <w:szCs w:val="20"/>
          <w:lang w:val="en-GB"/>
        </w:rPr>
        <w:t>Agency</w:t>
      </w:r>
      <w:r w:rsidRPr="005412A1">
        <w:rPr>
          <w:color w:val="000000"/>
          <w:sz w:val="20"/>
          <w:szCs w:val="20"/>
          <w:lang w:val="en-GB"/>
        </w:rPr>
        <w:t xml:space="preserve"> may only be processed in accordance with the instructions of the Client. This shall be accomplished by:</w:t>
      </w:r>
    </w:p>
    <w:p w14:paraId="766CF8FC" w14:textId="77777777" w:rsidR="005412A1" w:rsidRPr="005412A1" w:rsidRDefault="005412A1" w:rsidP="005412A1">
      <w:pPr>
        <w:autoSpaceDE/>
        <w:autoSpaceDN/>
        <w:spacing w:before="3"/>
        <w:jc w:val="both"/>
        <w:rPr>
          <w:color w:val="000000"/>
          <w:sz w:val="20"/>
          <w:szCs w:val="20"/>
          <w:lang w:val="en-GB"/>
        </w:rPr>
      </w:pPr>
    </w:p>
    <w:p w14:paraId="4D98D8C0" w14:textId="02550C96" w:rsidR="005412A1" w:rsidRPr="005412A1" w:rsidRDefault="005412A1" w:rsidP="005412A1">
      <w:pPr>
        <w:widowControl/>
        <w:numPr>
          <w:ilvl w:val="1"/>
          <w:numId w:val="18"/>
        </w:numPr>
        <w:tabs>
          <w:tab w:val="left" w:pos="709"/>
        </w:tabs>
        <w:autoSpaceDE/>
        <w:autoSpaceDN/>
        <w:spacing w:before="100" w:line="252" w:lineRule="auto"/>
        <w:ind w:left="709" w:right="115"/>
        <w:jc w:val="both"/>
        <w:rPr>
          <w:color w:val="000000"/>
          <w:sz w:val="20"/>
          <w:szCs w:val="20"/>
          <w:lang w:val="en-GB"/>
        </w:rPr>
      </w:pPr>
      <w:r w:rsidRPr="005412A1">
        <w:rPr>
          <w:color w:val="000000"/>
          <w:sz w:val="20"/>
          <w:szCs w:val="20"/>
          <w:lang w:val="en-GB"/>
        </w:rPr>
        <w:t xml:space="preserve">Binding policies and procedures for the relevant </w:t>
      </w:r>
      <w:r>
        <w:rPr>
          <w:color w:val="000000"/>
          <w:sz w:val="20"/>
          <w:szCs w:val="20"/>
          <w:lang w:val="en-GB"/>
        </w:rPr>
        <w:t>Agency</w:t>
      </w:r>
      <w:r w:rsidRPr="005412A1">
        <w:rPr>
          <w:color w:val="000000"/>
          <w:sz w:val="20"/>
          <w:szCs w:val="20"/>
          <w:lang w:val="en-GB"/>
        </w:rPr>
        <w:t xml:space="preserve"> employees;</w:t>
      </w:r>
    </w:p>
    <w:p w14:paraId="7BC02BAB" w14:textId="3F72817D" w:rsidR="005412A1" w:rsidRPr="005412A1" w:rsidRDefault="005412A1" w:rsidP="005412A1">
      <w:pPr>
        <w:widowControl/>
        <w:numPr>
          <w:ilvl w:val="1"/>
          <w:numId w:val="18"/>
        </w:numPr>
        <w:tabs>
          <w:tab w:val="left" w:pos="709"/>
        </w:tabs>
        <w:autoSpaceDE/>
        <w:autoSpaceDN/>
        <w:spacing w:before="100" w:line="252" w:lineRule="auto"/>
        <w:ind w:left="709" w:right="115"/>
        <w:jc w:val="both"/>
        <w:rPr>
          <w:color w:val="000000"/>
          <w:sz w:val="20"/>
          <w:szCs w:val="20"/>
          <w:lang w:val="en-GB"/>
        </w:rPr>
      </w:pPr>
      <w:r w:rsidRPr="005412A1">
        <w:rPr>
          <w:color w:val="000000"/>
          <w:sz w:val="20"/>
          <w:szCs w:val="20"/>
          <w:lang w:val="en-GB"/>
        </w:rPr>
        <w:t xml:space="preserve">Upon written request </w:t>
      </w:r>
      <w:r w:rsidRPr="005412A1">
        <w:rPr>
          <w:sz w:val="20"/>
          <w:szCs w:val="20"/>
          <w:lang w:val="en-GB"/>
        </w:rPr>
        <w:t>with no later than 7 days’ notice</w:t>
      </w:r>
      <w:r w:rsidRPr="005412A1">
        <w:rPr>
          <w:color w:val="000000"/>
          <w:sz w:val="20"/>
          <w:szCs w:val="20"/>
          <w:lang w:val="en-GB"/>
        </w:rPr>
        <w:t xml:space="preserve">, access will be granted to those of the Client’s employees and agents who are responsible for monitoring </w:t>
      </w:r>
      <w:r>
        <w:rPr>
          <w:color w:val="000000"/>
          <w:sz w:val="20"/>
          <w:szCs w:val="20"/>
          <w:lang w:val="en-GB"/>
        </w:rPr>
        <w:t>Agency</w:t>
      </w:r>
      <w:r w:rsidRPr="005412A1">
        <w:rPr>
          <w:color w:val="000000"/>
          <w:sz w:val="20"/>
          <w:szCs w:val="20"/>
          <w:lang w:val="en-GB"/>
        </w:rPr>
        <w:t xml:space="preserve"> compliance with this Agreement.</w:t>
      </w:r>
    </w:p>
    <w:p w14:paraId="16582ADF" w14:textId="77777777" w:rsidR="005412A1" w:rsidRPr="005412A1" w:rsidRDefault="005412A1" w:rsidP="005412A1">
      <w:pPr>
        <w:keepNext/>
        <w:widowControl/>
        <w:numPr>
          <w:ilvl w:val="0"/>
          <w:numId w:val="17"/>
        </w:numPr>
        <w:autoSpaceDE/>
        <w:autoSpaceDN/>
        <w:spacing w:before="240" w:after="240" w:line="295" w:lineRule="auto"/>
        <w:ind w:left="360" w:hanging="360"/>
        <w:jc w:val="both"/>
        <w:rPr>
          <w:b/>
          <w:color w:val="000000"/>
          <w:sz w:val="20"/>
          <w:szCs w:val="20"/>
          <w:lang w:val="en-GB"/>
        </w:rPr>
      </w:pPr>
      <w:r w:rsidRPr="005412A1">
        <w:rPr>
          <w:b/>
          <w:color w:val="000000"/>
          <w:sz w:val="20"/>
          <w:szCs w:val="20"/>
          <w:lang w:val="en-GB"/>
        </w:rPr>
        <w:lastRenderedPageBreak/>
        <w:t>Control of separation of personal data</w:t>
      </w:r>
    </w:p>
    <w:p w14:paraId="4F716848" w14:textId="3D78E271" w:rsidR="005412A1" w:rsidRPr="005412A1" w:rsidRDefault="005412A1" w:rsidP="005412A1">
      <w:pPr>
        <w:autoSpaceDE/>
        <w:autoSpaceDN/>
        <w:spacing w:line="268" w:lineRule="auto"/>
        <w:ind w:right="116"/>
        <w:jc w:val="both"/>
        <w:rPr>
          <w:color w:val="000000"/>
          <w:sz w:val="20"/>
          <w:szCs w:val="20"/>
          <w:lang w:val="en-GB"/>
        </w:rPr>
      </w:pPr>
      <w:r>
        <w:rPr>
          <w:color w:val="000000"/>
          <w:sz w:val="20"/>
          <w:szCs w:val="20"/>
          <w:lang w:val="en-GB"/>
        </w:rPr>
        <w:t>Agency</w:t>
      </w:r>
      <w:r w:rsidRPr="005412A1">
        <w:rPr>
          <w:color w:val="000000"/>
          <w:sz w:val="20"/>
          <w:szCs w:val="20"/>
          <w:lang w:val="en-GB"/>
        </w:rPr>
        <w:t xml:space="preserve"> shall implement suitable measures to allow the separate processing of personal data which has been collected for different purposes. This shall be accomplished by:</w:t>
      </w:r>
    </w:p>
    <w:p w14:paraId="4CBA5FA2" w14:textId="77777777" w:rsidR="005412A1" w:rsidRPr="005412A1" w:rsidRDefault="005412A1" w:rsidP="005412A1">
      <w:pPr>
        <w:autoSpaceDE/>
        <w:autoSpaceDN/>
        <w:spacing w:before="6"/>
        <w:jc w:val="both"/>
        <w:rPr>
          <w:color w:val="000000"/>
          <w:sz w:val="20"/>
          <w:szCs w:val="20"/>
          <w:lang w:val="en-GB"/>
        </w:rPr>
      </w:pPr>
    </w:p>
    <w:p w14:paraId="24F39CA6" w14:textId="77777777" w:rsidR="005412A1" w:rsidRPr="005412A1" w:rsidRDefault="005412A1" w:rsidP="005412A1">
      <w:pPr>
        <w:widowControl/>
        <w:numPr>
          <w:ilvl w:val="1"/>
          <w:numId w:val="18"/>
        </w:numPr>
        <w:tabs>
          <w:tab w:val="left" w:pos="709"/>
        </w:tabs>
        <w:autoSpaceDE/>
        <w:autoSpaceDN/>
        <w:spacing w:before="100" w:line="252" w:lineRule="auto"/>
        <w:ind w:left="709" w:right="115"/>
        <w:jc w:val="both"/>
        <w:rPr>
          <w:color w:val="000000"/>
          <w:sz w:val="20"/>
          <w:szCs w:val="20"/>
          <w:lang w:val="en-GB"/>
        </w:rPr>
      </w:pPr>
      <w:r w:rsidRPr="005412A1">
        <w:rPr>
          <w:color w:val="000000"/>
          <w:sz w:val="20"/>
          <w:szCs w:val="20"/>
          <w:lang w:val="en-GB"/>
        </w:rPr>
        <w:t>Storage of the personal data in separated data collectors (physical separation);</w:t>
      </w:r>
    </w:p>
    <w:p w14:paraId="30CD5B21" w14:textId="77777777" w:rsidR="005412A1" w:rsidRPr="005412A1" w:rsidRDefault="005412A1" w:rsidP="005412A1">
      <w:pPr>
        <w:widowControl/>
        <w:numPr>
          <w:ilvl w:val="1"/>
          <w:numId w:val="18"/>
        </w:numPr>
        <w:tabs>
          <w:tab w:val="left" w:pos="709"/>
        </w:tabs>
        <w:autoSpaceDE/>
        <w:autoSpaceDN/>
        <w:spacing w:before="100" w:line="252" w:lineRule="auto"/>
        <w:ind w:left="709" w:right="115"/>
        <w:jc w:val="both"/>
        <w:rPr>
          <w:color w:val="000000"/>
          <w:sz w:val="20"/>
          <w:szCs w:val="20"/>
          <w:lang w:val="en-GB"/>
        </w:rPr>
      </w:pPr>
      <w:r w:rsidRPr="005412A1">
        <w:rPr>
          <w:color w:val="000000"/>
          <w:sz w:val="20"/>
          <w:szCs w:val="20"/>
          <w:lang w:val="en-GB"/>
        </w:rPr>
        <w:t>Authorization policy (logical separation);</w:t>
      </w:r>
    </w:p>
    <w:p w14:paraId="512DDE20" w14:textId="77777777" w:rsidR="005412A1" w:rsidRPr="005412A1" w:rsidRDefault="005412A1" w:rsidP="005412A1">
      <w:pPr>
        <w:widowControl/>
        <w:numPr>
          <w:ilvl w:val="1"/>
          <w:numId w:val="18"/>
        </w:numPr>
        <w:tabs>
          <w:tab w:val="left" w:pos="709"/>
        </w:tabs>
        <w:autoSpaceDE/>
        <w:autoSpaceDN/>
        <w:spacing w:before="100" w:line="252" w:lineRule="auto"/>
        <w:ind w:left="709" w:right="115"/>
        <w:jc w:val="both"/>
        <w:rPr>
          <w:color w:val="000000"/>
          <w:sz w:val="20"/>
          <w:szCs w:val="20"/>
          <w:lang w:val="en-GB"/>
        </w:rPr>
      </w:pPr>
      <w:r w:rsidRPr="005412A1">
        <w:rPr>
          <w:color w:val="000000"/>
          <w:sz w:val="20"/>
          <w:szCs w:val="20"/>
          <w:lang w:val="en-GB"/>
        </w:rPr>
        <w:t>Separation of the personal data, which have been stored under an alias (pseudonym) from the original personal data.</w:t>
      </w:r>
    </w:p>
    <w:p w14:paraId="67AF42FF" w14:textId="77777777" w:rsidR="005412A1" w:rsidRPr="005412A1" w:rsidRDefault="005412A1" w:rsidP="005412A1">
      <w:pPr>
        <w:autoSpaceDE/>
        <w:autoSpaceDN/>
        <w:rPr>
          <w:lang w:val="en-GB"/>
        </w:rPr>
      </w:pPr>
      <w:r w:rsidRPr="005412A1">
        <w:rPr>
          <w:rFonts w:ascii="Times New Roman" w:eastAsia="Times New Roman" w:hAnsi="Times New Roman" w:cs="Times New Roman"/>
          <w:sz w:val="24"/>
          <w:szCs w:val="24"/>
          <w:lang w:val="en-GB"/>
        </w:rPr>
        <w:br w:type="page"/>
      </w:r>
    </w:p>
    <w:p w14:paraId="4E844433" w14:textId="77777777" w:rsidR="001D3DD2" w:rsidRDefault="001D3DD2">
      <w:pPr>
        <w:pStyle w:val="BodyText"/>
        <w:spacing w:before="1"/>
        <w:rPr>
          <w:sz w:val="24"/>
        </w:rPr>
      </w:pPr>
    </w:p>
    <w:p w14:paraId="112D332E" w14:textId="77777777" w:rsidR="00F373AF" w:rsidRDefault="00F373AF"/>
    <w:p w14:paraId="28C21711" w14:textId="68EE4A42" w:rsidR="00585399" w:rsidRDefault="00585399" w:rsidP="00585399">
      <w:pPr>
        <w:spacing w:before="79"/>
        <w:ind w:left="147" w:right="133"/>
        <w:jc w:val="center"/>
        <w:rPr>
          <w:b/>
          <w:sz w:val="20"/>
        </w:rPr>
      </w:pPr>
      <w:r>
        <w:rPr>
          <w:b/>
          <w:sz w:val="20"/>
          <w:u w:val="single"/>
        </w:rPr>
        <w:t>Exhibit</w:t>
      </w:r>
      <w:r>
        <w:rPr>
          <w:b/>
          <w:spacing w:val="-11"/>
          <w:sz w:val="20"/>
          <w:u w:val="single"/>
        </w:rPr>
        <w:t xml:space="preserve"> </w:t>
      </w:r>
      <w:r>
        <w:rPr>
          <w:b/>
          <w:spacing w:val="-10"/>
          <w:sz w:val="20"/>
          <w:u w:val="single"/>
        </w:rPr>
        <w:t>D</w:t>
      </w:r>
    </w:p>
    <w:p w14:paraId="38FBBBC5" w14:textId="77777777" w:rsidR="00585399" w:rsidRDefault="00585399" w:rsidP="00585399">
      <w:pPr>
        <w:pStyle w:val="BodyText"/>
        <w:spacing w:before="9"/>
        <w:rPr>
          <w:b/>
          <w:sz w:val="15"/>
        </w:rPr>
      </w:pPr>
    </w:p>
    <w:p w14:paraId="2C5F512E" w14:textId="7E0F8528" w:rsidR="00585399" w:rsidRDefault="00585399" w:rsidP="00585399">
      <w:pPr>
        <w:pStyle w:val="Heading1"/>
        <w:spacing w:before="93"/>
        <w:ind w:left="147" w:right="128" w:firstLine="0"/>
        <w:jc w:val="center"/>
      </w:pPr>
      <w:r>
        <w:t xml:space="preserve">Data Importer’s Approved </w:t>
      </w:r>
      <w:r w:rsidR="00C071C0">
        <w:t>Sub-processor</w:t>
      </w:r>
      <w:r>
        <w:t>s</w:t>
      </w:r>
    </w:p>
    <w:p w14:paraId="5FBA18AB" w14:textId="77777777" w:rsidR="00585399" w:rsidRDefault="00585399" w:rsidP="00585399">
      <w:pPr>
        <w:pStyle w:val="BodyText"/>
        <w:spacing w:before="9"/>
        <w:rPr>
          <w:b/>
          <w:sz w:val="23"/>
        </w:rPr>
      </w:pPr>
    </w:p>
    <w:p w14:paraId="0151327D" w14:textId="209C5D05" w:rsidR="00585399" w:rsidRDefault="00585399" w:rsidP="00AB176A">
      <w:pPr>
        <w:pStyle w:val="BodyText"/>
        <w:ind w:right="40"/>
        <w:jc w:val="both"/>
        <w:rPr>
          <w:spacing w:val="-2"/>
        </w:rPr>
      </w:pPr>
      <w:bookmarkStart w:id="46" w:name="_Hlk202364720"/>
      <w:r>
        <w:t>The</w:t>
      </w:r>
      <w:r>
        <w:rPr>
          <w:spacing w:val="-6"/>
        </w:rPr>
        <w:t xml:space="preserve"> </w:t>
      </w:r>
      <w:r>
        <w:t>following</w:t>
      </w:r>
      <w:r>
        <w:rPr>
          <w:spacing w:val="-3"/>
        </w:rPr>
        <w:t xml:space="preserve"> </w:t>
      </w:r>
      <w:r>
        <w:t>includes</w:t>
      </w:r>
      <w:r>
        <w:rPr>
          <w:spacing w:val="-4"/>
        </w:rPr>
        <w:t xml:space="preserve"> </w:t>
      </w:r>
      <w:r>
        <w:t>the</w:t>
      </w:r>
      <w:r>
        <w:rPr>
          <w:spacing w:val="-4"/>
        </w:rPr>
        <w:t xml:space="preserve"> </w:t>
      </w:r>
      <w:r>
        <w:t>information</w:t>
      </w:r>
      <w:r>
        <w:rPr>
          <w:spacing w:val="-5"/>
        </w:rPr>
        <w:t xml:space="preserve"> </w:t>
      </w:r>
      <w:r>
        <w:t>required</w:t>
      </w:r>
      <w:r>
        <w:rPr>
          <w:spacing w:val="-5"/>
        </w:rPr>
        <w:t xml:space="preserve"> </w:t>
      </w:r>
      <w:r>
        <w:t>by</w:t>
      </w:r>
      <w:r>
        <w:rPr>
          <w:spacing w:val="-2"/>
        </w:rPr>
        <w:t xml:space="preserve"> </w:t>
      </w:r>
      <w:r>
        <w:t>Annex</w:t>
      </w:r>
      <w:r>
        <w:rPr>
          <w:spacing w:val="-4"/>
        </w:rPr>
        <w:t xml:space="preserve"> </w:t>
      </w:r>
      <w:r>
        <w:t>III</w:t>
      </w:r>
      <w:r>
        <w:rPr>
          <w:spacing w:val="-5"/>
        </w:rPr>
        <w:t xml:space="preserve"> </w:t>
      </w:r>
      <w:r>
        <w:t>of</w:t>
      </w:r>
      <w:r>
        <w:rPr>
          <w:spacing w:val="-6"/>
        </w:rPr>
        <w:t xml:space="preserve"> </w:t>
      </w:r>
      <w:r>
        <w:t>the</w:t>
      </w:r>
      <w:r>
        <w:rPr>
          <w:spacing w:val="-3"/>
        </w:rPr>
        <w:t xml:space="preserve"> </w:t>
      </w:r>
      <w:r>
        <w:t>EU</w:t>
      </w:r>
      <w:r>
        <w:rPr>
          <w:spacing w:val="-2"/>
        </w:rPr>
        <w:t xml:space="preserve"> </w:t>
      </w:r>
      <w:r>
        <w:t>SCCs</w:t>
      </w:r>
      <w:r>
        <w:rPr>
          <w:spacing w:val="-5"/>
        </w:rPr>
        <w:t xml:space="preserve"> </w:t>
      </w:r>
      <w:r>
        <w:t>and</w:t>
      </w:r>
      <w:r>
        <w:rPr>
          <w:spacing w:val="-5"/>
        </w:rPr>
        <w:t xml:space="preserve"> </w:t>
      </w:r>
      <w:r>
        <w:t>Table</w:t>
      </w:r>
      <w:r>
        <w:rPr>
          <w:spacing w:val="-5"/>
        </w:rPr>
        <w:t xml:space="preserve"> </w:t>
      </w:r>
      <w:r>
        <w:t>3</w:t>
      </w:r>
      <w:r>
        <w:rPr>
          <w:spacing w:val="-3"/>
        </w:rPr>
        <w:t xml:space="preserve"> </w:t>
      </w:r>
      <w:r>
        <w:t>of</w:t>
      </w:r>
      <w:r>
        <w:rPr>
          <w:spacing w:val="-6"/>
        </w:rPr>
        <w:t xml:space="preserve"> </w:t>
      </w:r>
      <w:r>
        <w:t>the</w:t>
      </w:r>
      <w:r>
        <w:rPr>
          <w:spacing w:val="-5"/>
        </w:rPr>
        <w:t xml:space="preserve"> </w:t>
      </w:r>
      <w:r w:rsidR="00BD5E38">
        <w:t>UK Transfer Addendum</w:t>
      </w:r>
      <w:bookmarkEnd w:id="46"/>
      <w:r>
        <w:rPr>
          <w:spacing w:val="-2"/>
        </w:rPr>
        <w:t>.</w:t>
      </w:r>
    </w:p>
    <w:p w14:paraId="67B2A4E3" w14:textId="77777777" w:rsidR="00AB176A" w:rsidRDefault="00AB176A" w:rsidP="000575EB">
      <w:pPr>
        <w:pStyle w:val="BodyText"/>
        <w:ind w:left="147" w:right="40"/>
        <w:jc w:val="both"/>
        <w:rPr>
          <w:spacing w:val="-2"/>
        </w:rPr>
      </w:pPr>
    </w:p>
    <w:p w14:paraId="6FB1926D" w14:textId="30106B2A" w:rsidR="00C80CAA" w:rsidRDefault="00C80CAA" w:rsidP="00666127">
      <w:pPr>
        <w:widowControl/>
        <w:pBdr>
          <w:top w:val="nil"/>
          <w:left w:val="nil"/>
          <w:bottom w:val="nil"/>
          <w:right w:val="nil"/>
          <w:between w:val="nil"/>
        </w:pBdr>
        <w:autoSpaceDE/>
        <w:autoSpaceDN/>
        <w:rPr>
          <w:rFonts w:eastAsia="Times New Roman"/>
          <w:sz w:val="20"/>
          <w:szCs w:val="20"/>
        </w:rPr>
      </w:pPr>
      <w:proofErr w:type="spellStart"/>
      <w:r>
        <w:rPr>
          <w:rFonts w:eastAsia="Times New Roman"/>
          <w:sz w:val="20"/>
          <w:szCs w:val="20"/>
        </w:rPr>
        <w:t>Ad</w:t>
      </w:r>
      <w:r w:rsidR="00DD7A01">
        <w:rPr>
          <w:rFonts w:eastAsia="Times New Roman"/>
          <w:sz w:val="20"/>
          <w:szCs w:val="20"/>
        </w:rPr>
        <w:t>s</w:t>
      </w:r>
      <w:r>
        <w:rPr>
          <w:rFonts w:eastAsia="Times New Roman"/>
          <w:sz w:val="20"/>
          <w:szCs w:val="20"/>
        </w:rPr>
        <w:t>wizz</w:t>
      </w:r>
      <w:proofErr w:type="spellEnd"/>
    </w:p>
    <w:p w14:paraId="0A4B5910" w14:textId="77777777" w:rsidR="00C80CAA" w:rsidRDefault="00C80CAA" w:rsidP="00666127">
      <w:pPr>
        <w:widowControl/>
        <w:pBdr>
          <w:top w:val="nil"/>
          <w:left w:val="nil"/>
          <w:bottom w:val="nil"/>
          <w:right w:val="nil"/>
          <w:between w:val="nil"/>
        </w:pBdr>
        <w:autoSpaceDE/>
        <w:autoSpaceDN/>
        <w:rPr>
          <w:rFonts w:eastAsia="Times New Roman"/>
          <w:sz w:val="20"/>
          <w:szCs w:val="20"/>
        </w:rPr>
      </w:pPr>
    </w:p>
    <w:p w14:paraId="07A46FCA" w14:textId="77777777" w:rsidR="00C80CAA" w:rsidRDefault="00C80CAA" w:rsidP="00666127">
      <w:pPr>
        <w:pStyle w:val="ListParagraph"/>
        <w:widowControl/>
        <w:numPr>
          <w:ilvl w:val="0"/>
          <w:numId w:val="26"/>
        </w:numPr>
        <w:pBdr>
          <w:top w:val="nil"/>
          <w:left w:val="nil"/>
          <w:bottom w:val="nil"/>
          <w:right w:val="nil"/>
          <w:between w:val="nil"/>
        </w:pBdr>
        <w:autoSpaceDE/>
        <w:autoSpaceDN/>
        <w:rPr>
          <w:rFonts w:eastAsia="Times New Roman"/>
          <w:sz w:val="20"/>
          <w:szCs w:val="20"/>
        </w:rPr>
      </w:pPr>
      <w:r>
        <w:rPr>
          <w:rFonts w:eastAsia="Times New Roman"/>
          <w:sz w:val="20"/>
          <w:szCs w:val="20"/>
        </w:rPr>
        <w:t xml:space="preserve">Address: </w:t>
      </w:r>
      <w:r w:rsidRPr="00A742D8">
        <w:rPr>
          <w:rFonts w:eastAsia="Times New Roman"/>
          <w:sz w:val="20"/>
          <w:szCs w:val="20"/>
        </w:rPr>
        <w:t>489 South El Camino Real, San Mateo, C</w:t>
      </w:r>
      <w:r>
        <w:rPr>
          <w:rFonts w:eastAsia="Times New Roman"/>
          <w:sz w:val="20"/>
          <w:szCs w:val="20"/>
        </w:rPr>
        <w:t>A</w:t>
      </w:r>
      <w:r w:rsidRPr="00A742D8">
        <w:rPr>
          <w:rFonts w:eastAsia="Times New Roman"/>
          <w:sz w:val="20"/>
          <w:szCs w:val="20"/>
        </w:rPr>
        <w:t xml:space="preserve"> 94402</w:t>
      </w:r>
      <w:r>
        <w:rPr>
          <w:rFonts w:eastAsia="Times New Roman"/>
          <w:sz w:val="20"/>
          <w:szCs w:val="20"/>
        </w:rPr>
        <w:t xml:space="preserve"> USA</w:t>
      </w:r>
    </w:p>
    <w:p w14:paraId="4A615BF8" w14:textId="1B59AC3E" w:rsidR="00C80CAA" w:rsidRDefault="00C80CAA" w:rsidP="00666127">
      <w:pPr>
        <w:pStyle w:val="ListParagraph"/>
        <w:widowControl/>
        <w:numPr>
          <w:ilvl w:val="0"/>
          <w:numId w:val="26"/>
        </w:numPr>
        <w:pBdr>
          <w:top w:val="nil"/>
          <w:left w:val="nil"/>
          <w:bottom w:val="nil"/>
          <w:right w:val="nil"/>
          <w:between w:val="nil"/>
        </w:pBdr>
        <w:autoSpaceDE/>
        <w:autoSpaceDN/>
        <w:rPr>
          <w:rFonts w:eastAsia="Times New Roman"/>
          <w:sz w:val="20"/>
          <w:szCs w:val="20"/>
        </w:rPr>
      </w:pPr>
      <w:r>
        <w:rPr>
          <w:rFonts w:eastAsia="Times New Roman"/>
          <w:sz w:val="20"/>
          <w:szCs w:val="20"/>
        </w:rPr>
        <w:t xml:space="preserve">Description of Processing: </w:t>
      </w:r>
      <w:r w:rsidR="00780A1C" w:rsidRPr="00780A1C">
        <w:rPr>
          <w:rFonts w:eastAsia="Times New Roman"/>
          <w:sz w:val="20"/>
          <w:szCs w:val="20"/>
        </w:rPr>
        <w:t xml:space="preserve">Operates digital audio advertising platforms, including the </w:t>
      </w:r>
      <w:proofErr w:type="spellStart"/>
      <w:r w:rsidR="00780A1C" w:rsidRPr="00780A1C">
        <w:rPr>
          <w:rFonts w:eastAsia="Times New Roman"/>
          <w:sz w:val="20"/>
          <w:szCs w:val="20"/>
        </w:rPr>
        <w:t>Audiomatic</w:t>
      </w:r>
      <w:proofErr w:type="spellEnd"/>
      <w:r w:rsidR="00780A1C" w:rsidRPr="00780A1C">
        <w:rPr>
          <w:rFonts w:eastAsia="Times New Roman"/>
          <w:sz w:val="20"/>
          <w:szCs w:val="20"/>
        </w:rPr>
        <w:t xml:space="preserve"> demand-side platform (DSP) and supply-side platform (SSP) service</w:t>
      </w:r>
    </w:p>
    <w:p w14:paraId="14120CCB" w14:textId="77777777" w:rsidR="00C80CAA" w:rsidRDefault="00C80CAA" w:rsidP="00666127">
      <w:pPr>
        <w:pStyle w:val="ListParagraph"/>
        <w:widowControl/>
        <w:numPr>
          <w:ilvl w:val="0"/>
          <w:numId w:val="26"/>
        </w:numPr>
        <w:pBdr>
          <w:top w:val="nil"/>
          <w:left w:val="nil"/>
          <w:bottom w:val="nil"/>
          <w:right w:val="nil"/>
          <w:between w:val="nil"/>
        </w:pBdr>
        <w:autoSpaceDE/>
        <w:autoSpaceDN/>
        <w:rPr>
          <w:rFonts w:eastAsia="Times New Roman"/>
          <w:sz w:val="20"/>
          <w:szCs w:val="20"/>
        </w:rPr>
      </w:pPr>
      <w:r>
        <w:rPr>
          <w:rFonts w:eastAsia="Times New Roman"/>
          <w:sz w:val="20"/>
          <w:szCs w:val="20"/>
        </w:rPr>
        <w:t>Location of Processing: United States</w:t>
      </w:r>
    </w:p>
    <w:p w14:paraId="1E793E48" w14:textId="77777777" w:rsidR="00666127" w:rsidRDefault="00666127" w:rsidP="00666127">
      <w:pPr>
        <w:widowControl/>
        <w:autoSpaceDE/>
        <w:autoSpaceDN/>
        <w:rPr>
          <w:rFonts w:eastAsia="Times New Roman"/>
          <w:sz w:val="20"/>
          <w:szCs w:val="20"/>
          <w:lang w:val="en-GB"/>
        </w:rPr>
      </w:pPr>
    </w:p>
    <w:p w14:paraId="0A0A18DD" w14:textId="393ED3A1" w:rsidR="00666127" w:rsidRDefault="00666127" w:rsidP="00666127">
      <w:pPr>
        <w:widowControl/>
        <w:autoSpaceDE/>
        <w:autoSpaceDN/>
        <w:rPr>
          <w:rFonts w:eastAsia="Times New Roman"/>
          <w:sz w:val="20"/>
          <w:szCs w:val="20"/>
          <w:lang w:val="en-GB"/>
        </w:rPr>
      </w:pPr>
      <w:r>
        <w:rPr>
          <w:rFonts w:eastAsia="Times New Roman"/>
          <w:sz w:val="20"/>
          <w:szCs w:val="20"/>
          <w:lang w:val="en-GB"/>
        </w:rPr>
        <w:t>Amazon Ads (Amazon Advertising)</w:t>
      </w:r>
    </w:p>
    <w:p w14:paraId="68E75859" w14:textId="77777777" w:rsidR="00666127" w:rsidRDefault="00666127" w:rsidP="00666127">
      <w:pPr>
        <w:widowControl/>
        <w:autoSpaceDE/>
        <w:autoSpaceDN/>
        <w:rPr>
          <w:rFonts w:eastAsia="Times New Roman"/>
          <w:sz w:val="20"/>
          <w:szCs w:val="20"/>
          <w:lang w:val="en-GB"/>
        </w:rPr>
      </w:pPr>
    </w:p>
    <w:p w14:paraId="7318F64D" w14:textId="7B4F694B" w:rsidR="00666127" w:rsidRDefault="00666127" w:rsidP="00666127">
      <w:pPr>
        <w:pStyle w:val="ListParagraph"/>
        <w:widowControl/>
        <w:numPr>
          <w:ilvl w:val="0"/>
          <w:numId w:val="29"/>
        </w:numPr>
        <w:autoSpaceDE/>
        <w:autoSpaceDN/>
        <w:rPr>
          <w:rFonts w:eastAsia="Times New Roman"/>
          <w:sz w:val="20"/>
          <w:szCs w:val="20"/>
          <w:lang w:val="en-GB"/>
        </w:rPr>
      </w:pPr>
      <w:r>
        <w:rPr>
          <w:rFonts w:eastAsia="Times New Roman"/>
          <w:sz w:val="20"/>
          <w:szCs w:val="20"/>
          <w:lang w:val="en-GB"/>
        </w:rPr>
        <w:t xml:space="preserve">Address: </w:t>
      </w:r>
      <w:r w:rsidRPr="00666127">
        <w:rPr>
          <w:rFonts w:eastAsia="Times New Roman"/>
          <w:sz w:val="20"/>
          <w:szCs w:val="20"/>
          <w:lang w:val="en-GB"/>
        </w:rPr>
        <w:t>410 Tenth Ave (Hudson Yards), New York, NY 10001</w:t>
      </w:r>
      <w:r>
        <w:rPr>
          <w:rFonts w:eastAsia="Times New Roman"/>
          <w:sz w:val="20"/>
          <w:szCs w:val="20"/>
          <w:lang w:val="en-GB"/>
        </w:rPr>
        <w:t xml:space="preserve"> USA</w:t>
      </w:r>
    </w:p>
    <w:p w14:paraId="75E215B1" w14:textId="6A0F4B51" w:rsidR="00666127" w:rsidRPr="006030D8" w:rsidRDefault="00666127" w:rsidP="006030D8">
      <w:pPr>
        <w:pStyle w:val="ListParagraph"/>
        <w:numPr>
          <w:ilvl w:val="0"/>
          <w:numId w:val="29"/>
        </w:numPr>
        <w:rPr>
          <w:rFonts w:eastAsia="Times New Roman"/>
          <w:sz w:val="20"/>
          <w:szCs w:val="20"/>
          <w:lang w:val="en-GB"/>
        </w:rPr>
      </w:pPr>
      <w:r w:rsidRPr="006030D8">
        <w:rPr>
          <w:rFonts w:eastAsia="Times New Roman"/>
          <w:sz w:val="20"/>
          <w:szCs w:val="20"/>
          <w:lang w:val="en-GB"/>
        </w:rPr>
        <w:t xml:space="preserve">Description of Processing: </w:t>
      </w:r>
      <w:r w:rsidR="006030D8" w:rsidRPr="006030D8">
        <w:rPr>
          <w:rFonts w:eastAsia="Times New Roman"/>
          <w:sz w:val="20"/>
          <w:szCs w:val="20"/>
          <w:lang w:val="en-GB"/>
        </w:rPr>
        <w:t>Operates a Demand Side Platform (DSP) for programmatic digital advertising</w:t>
      </w:r>
    </w:p>
    <w:p w14:paraId="3747AC98" w14:textId="6230F1D7" w:rsidR="00666127" w:rsidRPr="00666127" w:rsidRDefault="00666127" w:rsidP="00666127">
      <w:pPr>
        <w:pStyle w:val="ListParagraph"/>
        <w:widowControl/>
        <w:numPr>
          <w:ilvl w:val="0"/>
          <w:numId w:val="29"/>
        </w:numPr>
        <w:autoSpaceDE/>
        <w:autoSpaceDN/>
        <w:rPr>
          <w:rFonts w:eastAsia="Times New Roman"/>
          <w:sz w:val="20"/>
          <w:szCs w:val="20"/>
          <w:lang w:val="en-GB"/>
        </w:rPr>
      </w:pPr>
      <w:r>
        <w:rPr>
          <w:rFonts w:eastAsia="Times New Roman"/>
          <w:sz w:val="20"/>
          <w:szCs w:val="20"/>
          <w:lang w:val="en-GB"/>
        </w:rPr>
        <w:t xml:space="preserve">Location of Processing: United States </w:t>
      </w:r>
    </w:p>
    <w:p w14:paraId="495BE84A" w14:textId="77777777" w:rsidR="00666127" w:rsidRDefault="00666127" w:rsidP="00666127">
      <w:pPr>
        <w:widowControl/>
        <w:autoSpaceDE/>
        <w:autoSpaceDN/>
        <w:rPr>
          <w:rFonts w:eastAsia="Times New Roman"/>
          <w:sz w:val="20"/>
          <w:szCs w:val="20"/>
          <w:lang w:val="en-GB"/>
        </w:rPr>
      </w:pPr>
    </w:p>
    <w:p w14:paraId="74B907DF" w14:textId="5B9BFB72" w:rsidR="00C80CAA" w:rsidRDefault="00C80CAA" w:rsidP="00666127">
      <w:pPr>
        <w:widowControl/>
        <w:autoSpaceDE/>
        <w:autoSpaceDN/>
        <w:rPr>
          <w:rFonts w:eastAsia="Times New Roman"/>
          <w:sz w:val="20"/>
          <w:szCs w:val="20"/>
          <w:lang w:val="en-GB"/>
        </w:rPr>
      </w:pPr>
      <w:r w:rsidRPr="00D84E06">
        <w:rPr>
          <w:rFonts w:eastAsia="Times New Roman"/>
          <w:sz w:val="20"/>
          <w:szCs w:val="20"/>
          <w:lang w:val="en-GB"/>
        </w:rPr>
        <w:t>Claritas, LLC</w:t>
      </w:r>
    </w:p>
    <w:p w14:paraId="39330BE0" w14:textId="77777777" w:rsidR="00567438" w:rsidRPr="00D84E06" w:rsidRDefault="00567438" w:rsidP="00666127">
      <w:pPr>
        <w:widowControl/>
        <w:autoSpaceDE/>
        <w:autoSpaceDN/>
        <w:rPr>
          <w:rFonts w:eastAsia="Times New Roman"/>
          <w:sz w:val="20"/>
          <w:szCs w:val="20"/>
          <w:lang w:val="en-GB"/>
        </w:rPr>
      </w:pPr>
    </w:p>
    <w:p w14:paraId="796FE5BA" w14:textId="77777777" w:rsidR="00C80CAA" w:rsidRPr="00D84E06" w:rsidRDefault="00C80CAA" w:rsidP="00666127">
      <w:pPr>
        <w:widowControl/>
        <w:numPr>
          <w:ilvl w:val="0"/>
          <w:numId w:val="8"/>
        </w:numPr>
        <w:autoSpaceDE/>
        <w:autoSpaceDN/>
        <w:contextualSpacing/>
        <w:rPr>
          <w:rFonts w:eastAsia="Times New Roman"/>
          <w:sz w:val="20"/>
          <w:szCs w:val="20"/>
          <w:lang w:val="en-GB"/>
        </w:rPr>
      </w:pPr>
      <w:r w:rsidRPr="00D84E06">
        <w:rPr>
          <w:rFonts w:eastAsia="Times New Roman"/>
          <w:sz w:val="20"/>
          <w:szCs w:val="20"/>
          <w:lang w:val="en-GB"/>
        </w:rPr>
        <w:t>Address: 8044 Montgomery Road, Suite 455, Cincinnati, OH 45236</w:t>
      </w:r>
      <w:r>
        <w:rPr>
          <w:rFonts w:eastAsia="Times New Roman"/>
          <w:sz w:val="20"/>
          <w:szCs w:val="20"/>
          <w:lang w:val="en-GB"/>
        </w:rPr>
        <w:t xml:space="preserve"> USA</w:t>
      </w:r>
    </w:p>
    <w:p w14:paraId="54CD0A2E" w14:textId="77777777" w:rsidR="00C80CAA" w:rsidRPr="00D84E06" w:rsidRDefault="00C80CAA" w:rsidP="00666127">
      <w:pPr>
        <w:widowControl/>
        <w:numPr>
          <w:ilvl w:val="0"/>
          <w:numId w:val="8"/>
        </w:numPr>
        <w:autoSpaceDE/>
        <w:autoSpaceDN/>
        <w:contextualSpacing/>
        <w:rPr>
          <w:rFonts w:eastAsia="Times New Roman"/>
          <w:sz w:val="20"/>
          <w:szCs w:val="20"/>
          <w:lang w:val="en-GB"/>
        </w:rPr>
      </w:pPr>
      <w:r w:rsidRPr="00D84E06">
        <w:rPr>
          <w:rFonts w:eastAsia="Times New Roman"/>
          <w:sz w:val="20"/>
          <w:szCs w:val="20"/>
          <w:lang w:val="en-GB"/>
        </w:rPr>
        <w:t xml:space="preserve">Description of Processing: Incorporation of tracking pixels into one or more </w:t>
      </w:r>
      <w:r>
        <w:rPr>
          <w:rFonts w:eastAsia="Times New Roman"/>
          <w:sz w:val="20"/>
          <w:szCs w:val="20"/>
          <w:lang w:val="en-GB"/>
        </w:rPr>
        <w:t>websites</w:t>
      </w:r>
      <w:r w:rsidRPr="00D84E06">
        <w:rPr>
          <w:rFonts w:eastAsia="Times New Roman"/>
          <w:sz w:val="20"/>
          <w:szCs w:val="20"/>
          <w:lang w:val="en-GB"/>
        </w:rPr>
        <w:t xml:space="preserve"> or into any advertising campaign placed at a </w:t>
      </w:r>
      <w:r>
        <w:rPr>
          <w:rFonts w:eastAsia="Times New Roman"/>
          <w:sz w:val="20"/>
          <w:szCs w:val="20"/>
          <w:lang w:val="en-GB"/>
        </w:rPr>
        <w:t>website</w:t>
      </w:r>
    </w:p>
    <w:p w14:paraId="590C590E" w14:textId="77777777" w:rsidR="00C80CAA" w:rsidRDefault="00C80CAA" w:rsidP="00666127">
      <w:pPr>
        <w:widowControl/>
        <w:numPr>
          <w:ilvl w:val="0"/>
          <w:numId w:val="8"/>
        </w:numPr>
        <w:autoSpaceDE/>
        <w:autoSpaceDN/>
        <w:contextualSpacing/>
        <w:rPr>
          <w:rFonts w:eastAsia="Times New Roman"/>
          <w:sz w:val="20"/>
          <w:szCs w:val="20"/>
          <w:lang w:val="en-GB"/>
        </w:rPr>
      </w:pPr>
      <w:r w:rsidRPr="00D84E06">
        <w:rPr>
          <w:rFonts w:eastAsia="Times New Roman"/>
          <w:sz w:val="20"/>
          <w:szCs w:val="20"/>
          <w:lang w:val="en-GB"/>
        </w:rPr>
        <w:t>Location of Processing: United States</w:t>
      </w:r>
    </w:p>
    <w:p w14:paraId="486BEEDF" w14:textId="77777777" w:rsidR="00C80CAA" w:rsidRDefault="00C80CAA" w:rsidP="00666127">
      <w:pPr>
        <w:widowControl/>
        <w:autoSpaceDE/>
        <w:autoSpaceDN/>
        <w:rPr>
          <w:rFonts w:eastAsia="Times New Roman"/>
          <w:sz w:val="20"/>
          <w:szCs w:val="20"/>
          <w:lang w:val="en-GB"/>
        </w:rPr>
      </w:pPr>
    </w:p>
    <w:p w14:paraId="50BCC777" w14:textId="715C7BD0" w:rsidR="00D84E06" w:rsidRDefault="00A055EA" w:rsidP="00666127">
      <w:pPr>
        <w:widowControl/>
        <w:autoSpaceDE/>
        <w:autoSpaceDN/>
        <w:rPr>
          <w:rFonts w:eastAsia="Times New Roman"/>
          <w:sz w:val="20"/>
          <w:szCs w:val="20"/>
          <w:lang w:val="en-GB"/>
        </w:rPr>
      </w:pPr>
      <w:proofErr w:type="spellStart"/>
      <w:r>
        <w:rPr>
          <w:rFonts w:eastAsia="Times New Roman"/>
          <w:sz w:val="20"/>
          <w:szCs w:val="20"/>
          <w:lang w:val="en-GB"/>
        </w:rPr>
        <w:t>Podible</w:t>
      </w:r>
      <w:proofErr w:type="spellEnd"/>
      <w:r>
        <w:rPr>
          <w:rFonts w:eastAsia="Times New Roman"/>
          <w:sz w:val="20"/>
          <w:szCs w:val="20"/>
          <w:lang w:val="en-GB"/>
        </w:rPr>
        <w:t>, Inc. (d/b/a “</w:t>
      </w:r>
      <w:proofErr w:type="spellStart"/>
      <w:r w:rsidR="00D84E06" w:rsidRPr="00D84E06">
        <w:rPr>
          <w:rFonts w:eastAsia="Times New Roman"/>
          <w:sz w:val="20"/>
          <w:szCs w:val="20"/>
          <w:lang w:val="en-GB"/>
        </w:rPr>
        <w:t>Podscribe</w:t>
      </w:r>
      <w:proofErr w:type="spellEnd"/>
      <w:r>
        <w:rPr>
          <w:rFonts w:eastAsia="Times New Roman"/>
          <w:sz w:val="20"/>
          <w:szCs w:val="20"/>
          <w:lang w:val="en-GB"/>
        </w:rPr>
        <w:t>”)</w:t>
      </w:r>
    </w:p>
    <w:p w14:paraId="7AF7CE65" w14:textId="77777777" w:rsidR="00780A1C" w:rsidRPr="00D84E06" w:rsidRDefault="00780A1C" w:rsidP="00666127">
      <w:pPr>
        <w:widowControl/>
        <w:autoSpaceDE/>
        <w:autoSpaceDN/>
        <w:rPr>
          <w:rFonts w:eastAsia="Times New Roman"/>
          <w:sz w:val="20"/>
          <w:szCs w:val="20"/>
          <w:lang w:val="en-GB"/>
        </w:rPr>
      </w:pPr>
    </w:p>
    <w:p w14:paraId="753CF665" w14:textId="77E97941" w:rsidR="00D84E06" w:rsidRPr="00D84E06" w:rsidRDefault="00D84E06" w:rsidP="00666127">
      <w:pPr>
        <w:widowControl/>
        <w:numPr>
          <w:ilvl w:val="0"/>
          <w:numId w:val="15"/>
        </w:numPr>
        <w:autoSpaceDE/>
        <w:autoSpaceDN/>
        <w:contextualSpacing/>
        <w:rPr>
          <w:rFonts w:eastAsia="Times New Roman"/>
          <w:sz w:val="20"/>
          <w:szCs w:val="20"/>
          <w:lang w:val="en-GB"/>
        </w:rPr>
      </w:pPr>
      <w:r w:rsidRPr="00D84E06">
        <w:rPr>
          <w:rFonts w:eastAsia="Times New Roman"/>
          <w:sz w:val="20"/>
          <w:szCs w:val="20"/>
          <w:lang w:val="en-GB"/>
        </w:rPr>
        <w:t>Address: 707 Morning Dove Cove, Manchaca, TX 76</w:t>
      </w:r>
      <w:r w:rsidR="00780A1C">
        <w:rPr>
          <w:rFonts w:eastAsia="Times New Roman"/>
          <w:sz w:val="20"/>
          <w:szCs w:val="20"/>
          <w:lang w:val="en-GB"/>
        </w:rPr>
        <w:t>6</w:t>
      </w:r>
      <w:r w:rsidRPr="00D84E06">
        <w:rPr>
          <w:rFonts w:eastAsia="Times New Roman"/>
          <w:sz w:val="20"/>
          <w:szCs w:val="20"/>
          <w:lang w:val="en-GB"/>
        </w:rPr>
        <w:t>52</w:t>
      </w:r>
      <w:r w:rsidR="002374C7">
        <w:rPr>
          <w:rFonts w:eastAsia="Times New Roman"/>
          <w:sz w:val="20"/>
          <w:szCs w:val="20"/>
          <w:lang w:val="en-GB"/>
        </w:rPr>
        <w:t xml:space="preserve"> USA</w:t>
      </w:r>
    </w:p>
    <w:p w14:paraId="3EC57C8C" w14:textId="77777777" w:rsidR="00D84E06" w:rsidRPr="00D84E06" w:rsidRDefault="00D84E06" w:rsidP="00666127">
      <w:pPr>
        <w:widowControl/>
        <w:numPr>
          <w:ilvl w:val="0"/>
          <w:numId w:val="15"/>
        </w:numPr>
        <w:autoSpaceDE/>
        <w:autoSpaceDN/>
        <w:contextualSpacing/>
        <w:rPr>
          <w:rFonts w:eastAsia="Times New Roman"/>
          <w:sz w:val="20"/>
          <w:szCs w:val="20"/>
          <w:lang w:val="en-GB"/>
        </w:rPr>
      </w:pPr>
      <w:r w:rsidRPr="00D84E06">
        <w:rPr>
          <w:rFonts w:eastAsia="Times New Roman"/>
          <w:sz w:val="20"/>
          <w:szCs w:val="20"/>
          <w:lang w:val="en-GB"/>
        </w:rPr>
        <w:t>Description of Processing: IP address attribution/matching</w:t>
      </w:r>
    </w:p>
    <w:p w14:paraId="3947EA71" w14:textId="77777777" w:rsidR="00D84E06" w:rsidRDefault="00D84E06" w:rsidP="00666127">
      <w:pPr>
        <w:widowControl/>
        <w:numPr>
          <w:ilvl w:val="0"/>
          <w:numId w:val="15"/>
        </w:numPr>
        <w:autoSpaceDE/>
        <w:autoSpaceDN/>
        <w:contextualSpacing/>
        <w:rPr>
          <w:rFonts w:eastAsia="Times New Roman"/>
          <w:sz w:val="20"/>
          <w:szCs w:val="20"/>
          <w:lang w:val="en-GB"/>
        </w:rPr>
      </w:pPr>
      <w:r w:rsidRPr="00D84E06">
        <w:rPr>
          <w:rFonts w:eastAsia="Times New Roman"/>
          <w:sz w:val="20"/>
          <w:szCs w:val="20"/>
          <w:lang w:val="en-GB"/>
        </w:rPr>
        <w:t>Location of Processing: United States</w:t>
      </w:r>
    </w:p>
    <w:p w14:paraId="5F5C1F83" w14:textId="77777777" w:rsidR="00CE00C9" w:rsidRDefault="00CE00C9" w:rsidP="00666127">
      <w:pPr>
        <w:widowControl/>
        <w:pBdr>
          <w:top w:val="nil"/>
          <w:left w:val="nil"/>
          <w:bottom w:val="nil"/>
          <w:right w:val="nil"/>
          <w:between w:val="nil"/>
        </w:pBdr>
        <w:autoSpaceDE/>
        <w:autoSpaceDN/>
        <w:rPr>
          <w:rFonts w:eastAsia="Times New Roman"/>
          <w:sz w:val="20"/>
          <w:szCs w:val="20"/>
        </w:rPr>
      </w:pPr>
    </w:p>
    <w:p w14:paraId="5A002D12" w14:textId="3A3DB840" w:rsidR="00CE00C9" w:rsidRDefault="00CE00C9" w:rsidP="00666127">
      <w:pPr>
        <w:widowControl/>
        <w:pBdr>
          <w:top w:val="nil"/>
          <w:left w:val="nil"/>
          <w:bottom w:val="nil"/>
          <w:right w:val="nil"/>
          <w:between w:val="nil"/>
        </w:pBdr>
        <w:autoSpaceDE/>
        <w:autoSpaceDN/>
        <w:rPr>
          <w:rFonts w:eastAsia="Times New Roman"/>
          <w:sz w:val="20"/>
          <w:szCs w:val="20"/>
        </w:rPr>
      </w:pPr>
      <w:r>
        <w:rPr>
          <w:rFonts w:eastAsia="Times New Roman"/>
          <w:sz w:val="20"/>
          <w:szCs w:val="20"/>
        </w:rPr>
        <w:t>Pontiac Intelligence</w:t>
      </w:r>
    </w:p>
    <w:p w14:paraId="02EA2C4B" w14:textId="77777777" w:rsidR="00CE00C9" w:rsidRDefault="00CE00C9" w:rsidP="00666127">
      <w:pPr>
        <w:widowControl/>
        <w:pBdr>
          <w:top w:val="nil"/>
          <w:left w:val="nil"/>
          <w:bottom w:val="nil"/>
          <w:right w:val="nil"/>
          <w:between w:val="nil"/>
        </w:pBdr>
        <w:autoSpaceDE/>
        <w:autoSpaceDN/>
        <w:rPr>
          <w:rFonts w:eastAsia="Times New Roman"/>
          <w:sz w:val="20"/>
          <w:szCs w:val="20"/>
        </w:rPr>
      </w:pPr>
    </w:p>
    <w:p w14:paraId="204C299D" w14:textId="6B8C8CB5" w:rsidR="00CE00C9" w:rsidRDefault="00CE00C9" w:rsidP="00666127">
      <w:pPr>
        <w:pStyle w:val="ListParagraph"/>
        <w:widowControl/>
        <w:numPr>
          <w:ilvl w:val="0"/>
          <w:numId w:val="28"/>
        </w:numPr>
        <w:pBdr>
          <w:top w:val="nil"/>
          <w:left w:val="nil"/>
          <w:bottom w:val="nil"/>
          <w:right w:val="nil"/>
          <w:between w:val="nil"/>
        </w:pBdr>
        <w:autoSpaceDE/>
        <w:autoSpaceDN/>
        <w:rPr>
          <w:rFonts w:eastAsia="Times New Roman"/>
          <w:sz w:val="20"/>
          <w:szCs w:val="20"/>
        </w:rPr>
      </w:pPr>
      <w:r>
        <w:rPr>
          <w:rFonts w:eastAsia="Times New Roman"/>
          <w:sz w:val="20"/>
          <w:szCs w:val="20"/>
        </w:rPr>
        <w:t>Address:</w:t>
      </w:r>
      <w:r w:rsidR="00EC07B1" w:rsidRPr="00EC07B1">
        <w:t xml:space="preserve"> </w:t>
      </w:r>
      <w:r w:rsidR="00EC07B1" w:rsidRPr="00EC07B1">
        <w:rPr>
          <w:rFonts w:eastAsia="Times New Roman"/>
          <w:sz w:val="20"/>
          <w:szCs w:val="20"/>
        </w:rPr>
        <w:t>45 N Broad St, Ridgewood, New Jersey 07450</w:t>
      </w:r>
      <w:r w:rsidR="00EC07B1">
        <w:rPr>
          <w:rFonts w:eastAsia="Times New Roman"/>
          <w:sz w:val="20"/>
          <w:szCs w:val="20"/>
        </w:rPr>
        <w:t xml:space="preserve"> USA</w:t>
      </w:r>
    </w:p>
    <w:p w14:paraId="619FA7F0" w14:textId="701C235E" w:rsidR="00CE00C9" w:rsidRDefault="00CE00C9" w:rsidP="00666127">
      <w:pPr>
        <w:pStyle w:val="ListParagraph"/>
        <w:widowControl/>
        <w:numPr>
          <w:ilvl w:val="0"/>
          <w:numId w:val="28"/>
        </w:numPr>
        <w:pBdr>
          <w:top w:val="nil"/>
          <w:left w:val="nil"/>
          <w:bottom w:val="nil"/>
          <w:right w:val="nil"/>
          <w:between w:val="nil"/>
        </w:pBdr>
        <w:autoSpaceDE/>
        <w:autoSpaceDN/>
        <w:rPr>
          <w:rFonts w:eastAsia="Times New Roman"/>
          <w:sz w:val="20"/>
          <w:szCs w:val="20"/>
        </w:rPr>
      </w:pPr>
      <w:r>
        <w:rPr>
          <w:rFonts w:eastAsia="Times New Roman"/>
          <w:sz w:val="20"/>
          <w:szCs w:val="20"/>
        </w:rPr>
        <w:t xml:space="preserve">Description of Processing: Operates a </w:t>
      </w:r>
      <w:r w:rsidRPr="00CE00C9">
        <w:rPr>
          <w:rFonts w:eastAsia="Times New Roman"/>
          <w:sz w:val="20"/>
          <w:szCs w:val="20"/>
        </w:rPr>
        <w:t>D</w:t>
      </w:r>
      <w:r w:rsidR="00666127">
        <w:rPr>
          <w:rFonts w:eastAsia="Times New Roman"/>
          <w:sz w:val="20"/>
          <w:szCs w:val="20"/>
        </w:rPr>
        <w:t>emand Side Platform (DSP)</w:t>
      </w:r>
      <w:r w:rsidRPr="00CE00C9">
        <w:rPr>
          <w:rFonts w:eastAsia="Times New Roman"/>
          <w:sz w:val="20"/>
          <w:szCs w:val="20"/>
        </w:rPr>
        <w:t xml:space="preserve"> for programmatic digital advertising</w:t>
      </w:r>
    </w:p>
    <w:p w14:paraId="5A23229D" w14:textId="5AB10166" w:rsidR="00CE00C9" w:rsidRPr="00CE00C9" w:rsidRDefault="00CE00C9" w:rsidP="00666127">
      <w:pPr>
        <w:pStyle w:val="ListParagraph"/>
        <w:widowControl/>
        <w:numPr>
          <w:ilvl w:val="0"/>
          <w:numId w:val="28"/>
        </w:numPr>
        <w:pBdr>
          <w:top w:val="nil"/>
          <w:left w:val="nil"/>
          <w:bottom w:val="nil"/>
          <w:right w:val="nil"/>
          <w:between w:val="nil"/>
        </w:pBdr>
        <w:autoSpaceDE/>
        <w:autoSpaceDN/>
        <w:rPr>
          <w:rFonts w:eastAsia="Times New Roman"/>
          <w:sz w:val="20"/>
          <w:szCs w:val="20"/>
        </w:rPr>
      </w:pPr>
      <w:r>
        <w:rPr>
          <w:rFonts w:eastAsia="Times New Roman"/>
          <w:sz w:val="20"/>
          <w:szCs w:val="20"/>
        </w:rPr>
        <w:t>Location of Processing: United States</w:t>
      </w:r>
    </w:p>
    <w:p w14:paraId="7E5B94E6" w14:textId="77777777" w:rsidR="00CE00C9" w:rsidRDefault="00CE00C9" w:rsidP="00666127">
      <w:pPr>
        <w:widowControl/>
        <w:pBdr>
          <w:top w:val="nil"/>
          <w:left w:val="nil"/>
          <w:bottom w:val="nil"/>
          <w:right w:val="nil"/>
          <w:between w:val="nil"/>
        </w:pBdr>
        <w:autoSpaceDE/>
        <w:autoSpaceDN/>
        <w:rPr>
          <w:rFonts w:eastAsia="Times New Roman"/>
          <w:sz w:val="20"/>
          <w:szCs w:val="20"/>
        </w:rPr>
      </w:pPr>
    </w:p>
    <w:p w14:paraId="16578DA6" w14:textId="70CA9B52" w:rsidR="002374C7" w:rsidRDefault="002374C7" w:rsidP="00666127">
      <w:pPr>
        <w:widowControl/>
        <w:pBdr>
          <w:top w:val="nil"/>
          <w:left w:val="nil"/>
          <w:bottom w:val="nil"/>
          <w:right w:val="nil"/>
          <w:between w:val="nil"/>
        </w:pBdr>
        <w:autoSpaceDE/>
        <w:autoSpaceDN/>
        <w:rPr>
          <w:rFonts w:eastAsia="Times New Roman"/>
          <w:sz w:val="20"/>
          <w:szCs w:val="20"/>
        </w:rPr>
      </w:pPr>
      <w:r>
        <w:rPr>
          <w:rFonts w:eastAsia="Times New Roman"/>
          <w:sz w:val="20"/>
          <w:szCs w:val="20"/>
        </w:rPr>
        <w:t>The Trade Desk</w:t>
      </w:r>
      <w:r w:rsidR="00C80CAA">
        <w:rPr>
          <w:rFonts w:eastAsia="Times New Roman"/>
          <w:sz w:val="20"/>
          <w:szCs w:val="20"/>
        </w:rPr>
        <w:t xml:space="preserve"> (T</w:t>
      </w:r>
      <w:r w:rsidR="00780A1C">
        <w:rPr>
          <w:rFonts w:eastAsia="Times New Roman"/>
          <w:sz w:val="20"/>
          <w:szCs w:val="20"/>
        </w:rPr>
        <w:t>T</w:t>
      </w:r>
      <w:r w:rsidR="00C80CAA">
        <w:rPr>
          <w:rFonts w:eastAsia="Times New Roman"/>
          <w:sz w:val="20"/>
          <w:szCs w:val="20"/>
        </w:rPr>
        <w:t>D)</w:t>
      </w:r>
    </w:p>
    <w:p w14:paraId="30A7F761" w14:textId="77777777" w:rsidR="002374C7" w:rsidRDefault="002374C7" w:rsidP="00666127">
      <w:pPr>
        <w:widowControl/>
        <w:pBdr>
          <w:top w:val="nil"/>
          <w:left w:val="nil"/>
          <w:bottom w:val="nil"/>
          <w:right w:val="nil"/>
          <w:between w:val="nil"/>
        </w:pBdr>
        <w:autoSpaceDE/>
        <w:autoSpaceDN/>
        <w:rPr>
          <w:rFonts w:eastAsia="Times New Roman"/>
          <w:sz w:val="20"/>
          <w:szCs w:val="20"/>
        </w:rPr>
      </w:pPr>
    </w:p>
    <w:p w14:paraId="6C6085E9" w14:textId="33D58BC9" w:rsidR="002374C7" w:rsidRDefault="002374C7" w:rsidP="00666127">
      <w:pPr>
        <w:pStyle w:val="ListParagraph"/>
        <w:widowControl/>
        <w:numPr>
          <w:ilvl w:val="0"/>
          <w:numId w:val="25"/>
        </w:numPr>
        <w:pBdr>
          <w:top w:val="nil"/>
          <w:left w:val="nil"/>
          <w:bottom w:val="nil"/>
          <w:right w:val="nil"/>
          <w:between w:val="nil"/>
        </w:pBdr>
        <w:autoSpaceDE/>
        <w:autoSpaceDN/>
        <w:rPr>
          <w:rFonts w:eastAsia="Times New Roman"/>
          <w:sz w:val="20"/>
          <w:szCs w:val="20"/>
        </w:rPr>
      </w:pPr>
      <w:r>
        <w:rPr>
          <w:rFonts w:eastAsia="Times New Roman"/>
          <w:sz w:val="20"/>
          <w:szCs w:val="20"/>
        </w:rPr>
        <w:t xml:space="preserve">Address: </w:t>
      </w:r>
      <w:r w:rsidRPr="002374C7">
        <w:rPr>
          <w:rFonts w:eastAsia="Times New Roman"/>
          <w:sz w:val="20"/>
          <w:szCs w:val="20"/>
        </w:rPr>
        <w:t>42 N. Chestnut Street, Ventura, CA 93001</w:t>
      </w:r>
      <w:r>
        <w:rPr>
          <w:rFonts w:eastAsia="Times New Roman"/>
          <w:sz w:val="20"/>
          <w:szCs w:val="20"/>
        </w:rPr>
        <w:t xml:space="preserve"> USA</w:t>
      </w:r>
    </w:p>
    <w:p w14:paraId="4136C93C" w14:textId="2638A9AD" w:rsidR="002374C7" w:rsidRDefault="002374C7" w:rsidP="00666127">
      <w:pPr>
        <w:pStyle w:val="ListParagraph"/>
        <w:widowControl/>
        <w:numPr>
          <w:ilvl w:val="0"/>
          <w:numId w:val="25"/>
        </w:numPr>
        <w:pBdr>
          <w:top w:val="nil"/>
          <w:left w:val="nil"/>
          <w:bottom w:val="nil"/>
          <w:right w:val="nil"/>
          <w:between w:val="nil"/>
        </w:pBdr>
        <w:autoSpaceDE/>
        <w:autoSpaceDN/>
        <w:rPr>
          <w:rFonts w:eastAsia="Times New Roman"/>
          <w:sz w:val="20"/>
          <w:szCs w:val="20"/>
        </w:rPr>
      </w:pPr>
      <w:r>
        <w:rPr>
          <w:rFonts w:eastAsia="Times New Roman"/>
          <w:sz w:val="20"/>
          <w:szCs w:val="20"/>
        </w:rPr>
        <w:t xml:space="preserve">Description of Processing: </w:t>
      </w:r>
      <w:r w:rsidR="00C80CAA">
        <w:rPr>
          <w:rFonts w:eastAsia="Times New Roman"/>
          <w:sz w:val="20"/>
          <w:szCs w:val="20"/>
        </w:rPr>
        <w:t>O</w:t>
      </w:r>
      <w:r w:rsidR="000604BE" w:rsidRPr="000604BE">
        <w:rPr>
          <w:rFonts w:eastAsia="Times New Roman"/>
          <w:sz w:val="20"/>
          <w:szCs w:val="20"/>
        </w:rPr>
        <w:t>perates a Demand-Side Platform (DSP)</w:t>
      </w:r>
      <w:r w:rsidR="000604BE">
        <w:rPr>
          <w:rFonts w:eastAsia="Times New Roman"/>
          <w:sz w:val="20"/>
          <w:szCs w:val="20"/>
        </w:rPr>
        <w:t xml:space="preserve"> for </w:t>
      </w:r>
      <w:r w:rsidR="00666127">
        <w:rPr>
          <w:rFonts w:eastAsia="Times New Roman"/>
          <w:sz w:val="20"/>
          <w:szCs w:val="20"/>
        </w:rPr>
        <w:t xml:space="preserve">programmatic </w:t>
      </w:r>
      <w:r w:rsidR="000604BE">
        <w:rPr>
          <w:rFonts w:eastAsia="Times New Roman"/>
          <w:sz w:val="20"/>
          <w:szCs w:val="20"/>
        </w:rPr>
        <w:t>digital advertising</w:t>
      </w:r>
    </w:p>
    <w:p w14:paraId="566D3269" w14:textId="7236389C" w:rsidR="002374C7" w:rsidRDefault="002374C7" w:rsidP="00666127">
      <w:pPr>
        <w:pStyle w:val="ListParagraph"/>
        <w:widowControl/>
        <w:numPr>
          <w:ilvl w:val="0"/>
          <w:numId w:val="25"/>
        </w:numPr>
        <w:pBdr>
          <w:top w:val="nil"/>
          <w:left w:val="nil"/>
          <w:bottom w:val="nil"/>
          <w:right w:val="nil"/>
          <w:between w:val="nil"/>
        </w:pBdr>
        <w:autoSpaceDE/>
        <w:autoSpaceDN/>
        <w:rPr>
          <w:rFonts w:eastAsia="Times New Roman"/>
          <w:sz w:val="20"/>
          <w:szCs w:val="20"/>
        </w:rPr>
      </w:pPr>
      <w:r>
        <w:rPr>
          <w:rFonts w:eastAsia="Times New Roman"/>
          <w:sz w:val="20"/>
          <w:szCs w:val="20"/>
        </w:rPr>
        <w:t>Location of Processing: United States</w:t>
      </w:r>
    </w:p>
    <w:p w14:paraId="09976A54" w14:textId="77777777" w:rsidR="00CE00C9" w:rsidRDefault="00CE00C9" w:rsidP="00666127">
      <w:pPr>
        <w:widowControl/>
        <w:pBdr>
          <w:top w:val="nil"/>
          <w:left w:val="nil"/>
          <w:bottom w:val="nil"/>
          <w:right w:val="nil"/>
          <w:between w:val="nil"/>
        </w:pBdr>
        <w:autoSpaceDE/>
        <w:autoSpaceDN/>
        <w:rPr>
          <w:rFonts w:eastAsia="Times New Roman"/>
          <w:sz w:val="20"/>
          <w:szCs w:val="20"/>
        </w:rPr>
      </w:pPr>
    </w:p>
    <w:p w14:paraId="518D282E" w14:textId="77777777" w:rsidR="00CE00C9" w:rsidRPr="00393C6F" w:rsidRDefault="00CE00C9" w:rsidP="00666127">
      <w:pPr>
        <w:widowControl/>
        <w:autoSpaceDE/>
        <w:autoSpaceDN/>
        <w:contextualSpacing/>
        <w:rPr>
          <w:rFonts w:eastAsia="Times New Roman"/>
          <w:sz w:val="20"/>
          <w:szCs w:val="20"/>
          <w:lang w:val="en"/>
        </w:rPr>
      </w:pPr>
      <w:r w:rsidRPr="00393C6F">
        <w:rPr>
          <w:rFonts w:eastAsia="Times New Roman"/>
          <w:sz w:val="20"/>
          <w:szCs w:val="20"/>
          <w:lang w:val="en"/>
        </w:rPr>
        <w:t>Twenty</w:t>
      </w:r>
      <w:r>
        <w:rPr>
          <w:rFonts w:eastAsia="Times New Roman"/>
          <w:sz w:val="20"/>
          <w:szCs w:val="20"/>
          <w:lang w:val="en"/>
        </w:rPr>
        <w:t>-</w:t>
      </w:r>
      <w:r w:rsidRPr="00393C6F">
        <w:rPr>
          <w:rFonts w:eastAsia="Times New Roman"/>
          <w:sz w:val="20"/>
          <w:szCs w:val="20"/>
          <w:lang w:val="en"/>
        </w:rPr>
        <w:t>Nine Enterprises, Inc. (d/b/a “Magellan”):</w:t>
      </w:r>
    </w:p>
    <w:p w14:paraId="2F4B5683" w14:textId="77777777" w:rsidR="00CE00C9" w:rsidRPr="00393C6F" w:rsidRDefault="00CE00C9" w:rsidP="00666127">
      <w:pPr>
        <w:pStyle w:val="ListParagraph"/>
        <w:widowControl/>
        <w:numPr>
          <w:ilvl w:val="0"/>
          <w:numId w:val="19"/>
        </w:numPr>
        <w:autoSpaceDE/>
        <w:autoSpaceDN/>
        <w:contextualSpacing/>
        <w:rPr>
          <w:rFonts w:eastAsia="Times New Roman"/>
          <w:sz w:val="20"/>
          <w:szCs w:val="20"/>
          <w:lang w:val="en-GB"/>
        </w:rPr>
      </w:pPr>
      <w:r w:rsidRPr="00393C6F">
        <w:rPr>
          <w:rFonts w:eastAsia="Times New Roman"/>
          <w:sz w:val="20"/>
          <w:szCs w:val="20"/>
          <w:lang w:val="en-GB"/>
        </w:rPr>
        <w:t>Address:</w:t>
      </w:r>
      <w:r>
        <w:rPr>
          <w:rFonts w:eastAsia="Times New Roman"/>
          <w:sz w:val="20"/>
          <w:szCs w:val="20"/>
          <w:lang w:val="en-GB"/>
        </w:rPr>
        <w:t xml:space="preserve"> </w:t>
      </w:r>
      <w:r w:rsidRPr="00FE4F52">
        <w:rPr>
          <w:rFonts w:eastAsia="Times New Roman"/>
          <w:sz w:val="20"/>
          <w:szCs w:val="20"/>
          <w:lang w:val="en-GB"/>
        </w:rPr>
        <w:t>61 Broadway, New York, NY 10006</w:t>
      </w:r>
    </w:p>
    <w:p w14:paraId="7842A558" w14:textId="77777777" w:rsidR="00CE00C9" w:rsidRPr="00393C6F" w:rsidRDefault="00CE00C9" w:rsidP="00666127">
      <w:pPr>
        <w:pStyle w:val="ListParagraph"/>
        <w:widowControl/>
        <w:numPr>
          <w:ilvl w:val="0"/>
          <w:numId w:val="19"/>
        </w:numPr>
        <w:autoSpaceDE/>
        <w:autoSpaceDN/>
        <w:contextualSpacing/>
        <w:rPr>
          <w:rFonts w:eastAsia="Times New Roman"/>
          <w:sz w:val="20"/>
          <w:szCs w:val="20"/>
          <w:lang w:val="en-GB"/>
        </w:rPr>
      </w:pPr>
      <w:r w:rsidRPr="00393C6F">
        <w:rPr>
          <w:rFonts w:eastAsia="Times New Roman"/>
          <w:sz w:val="20"/>
          <w:szCs w:val="20"/>
          <w:lang w:val="en-GB"/>
        </w:rPr>
        <w:t>Description of Processing:</w:t>
      </w:r>
      <w:r>
        <w:rPr>
          <w:rFonts w:eastAsia="Times New Roman"/>
          <w:sz w:val="20"/>
          <w:szCs w:val="20"/>
          <w:lang w:val="en-GB"/>
        </w:rPr>
        <w:t xml:space="preserve"> </w:t>
      </w:r>
      <w:r w:rsidRPr="00393C6F">
        <w:rPr>
          <w:rFonts w:eastAsia="Times New Roman"/>
          <w:sz w:val="20"/>
          <w:szCs w:val="20"/>
          <w:lang w:val="en-GB"/>
        </w:rPr>
        <w:t>Measurement of advertising and/or podcast promotional campaigns</w:t>
      </w:r>
    </w:p>
    <w:p w14:paraId="2FCE254B" w14:textId="77777777" w:rsidR="00CE00C9" w:rsidRPr="002374C7" w:rsidRDefault="00CE00C9" w:rsidP="00666127">
      <w:pPr>
        <w:pStyle w:val="ListParagraph"/>
        <w:widowControl/>
        <w:numPr>
          <w:ilvl w:val="0"/>
          <w:numId w:val="19"/>
        </w:numPr>
        <w:autoSpaceDE/>
        <w:autoSpaceDN/>
        <w:contextualSpacing/>
        <w:rPr>
          <w:rFonts w:eastAsia="Times New Roman"/>
          <w:sz w:val="20"/>
          <w:szCs w:val="20"/>
          <w:lang w:val="en-GB"/>
        </w:rPr>
      </w:pPr>
      <w:r w:rsidRPr="00393C6F">
        <w:rPr>
          <w:rFonts w:eastAsia="Times New Roman"/>
          <w:sz w:val="20"/>
          <w:szCs w:val="20"/>
          <w:lang w:val="en-GB"/>
        </w:rPr>
        <w:t>Location of Processing: United States</w:t>
      </w:r>
    </w:p>
    <w:p w14:paraId="6B49B3DA" w14:textId="77777777" w:rsidR="00666127" w:rsidRDefault="00666127" w:rsidP="00666127">
      <w:pPr>
        <w:widowControl/>
        <w:pBdr>
          <w:top w:val="nil"/>
          <w:left w:val="nil"/>
          <w:bottom w:val="nil"/>
          <w:right w:val="nil"/>
          <w:between w:val="nil"/>
        </w:pBdr>
        <w:autoSpaceDE/>
        <w:autoSpaceDN/>
        <w:rPr>
          <w:rFonts w:eastAsia="Times New Roman"/>
          <w:sz w:val="20"/>
          <w:szCs w:val="20"/>
        </w:rPr>
      </w:pPr>
    </w:p>
    <w:p w14:paraId="59871F3A" w14:textId="77777777" w:rsidR="001B3DE0" w:rsidRDefault="001B3DE0" w:rsidP="00666127">
      <w:pPr>
        <w:widowControl/>
        <w:pBdr>
          <w:top w:val="nil"/>
          <w:left w:val="nil"/>
          <w:bottom w:val="nil"/>
          <w:right w:val="nil"/>
          <w:between w:val="nil"/>
        </w:pBdr>
        <w:autoSpaceDE/>
        <w:autoSpaceDN/>
        <w:rPr>
          <w:rFonts w:eastAsia="Times New Roman"/>
          <w:sz w:val="20"/>
          <w:szCs w:val="20"/>
        </w:rPr>
      </w:pPr>
    </w:p>
    <w:p w14:paraId="535F2AF8" w14:textId="77777777" w:rsidR="001B3DE0" w:rsidRDefault="001B3DE0" w:rsidP="00666127">
      <w:pPr>
        <w:widowControl/>
        <w:pBdr>
          <w:top w:val="nil"/>
          <w:left w:val="nil"/>
          <w:bottom w:val="nil"/>
          <w:right w:val="nil"/>
          <w:between w:val="nil"/>
        </w:pBdr>
        <w:autoSpaceDE/>
        <w:autoSpaceDN/>
        <w:rPr>
          <w:rFonts w:eastAsia="Times New Roman"/>
          <w:sz w:val="20"/>
          <w:szCs w:val="20"/>
        </w:rPr>
      </w:pPr>
    </w:p>
    <w:p w14:paraId="3C1BA755" w14:textId="2FC5D3E8" w:rsidR="00CE00C9" w:rsidRDefault="00CE00C9" w:rsidP="00666127">
      <w:pPr>
        <w:widowControl/>
        <w:pBdr>
          <w:top w:val="nil"/>
          <w:left w:val="nil"/>
          <w:bottom w:val="nil"/>
          <w:right w:val="nil"/>
          <w:between w:val="nil"/>
        </w:pBdr>
        <w:autoSpaceDE/>
        <w:autoSpaceDN/>
        <w:rPr>
          <w:rFonts w:eastAsia="Times New Roman"/>
          <w:sz w:val="20"/>
          <w:szCs w:val="20"/>
        </w:rPr>
      </w:pPr>
      <w:proofErr w:type="spellStart"/>
      <w:r w:rsidRPr="00CE00C9">
        <w:rPr>
          <w:rFonts w:eastAsia="Times New Roman"/>
          <w:sz w:val="20"/>
          <w:szCs w:val="20"/>
        </w:rPr>
        <w:t>Veritonic</w:t>
      </w:r>
      <w:proofErr w:type="spellEnd"/>
      <w:r w:rsidRPr="00CE00C9">
        <w:rPr>
          <w:rFonts w:eastAsia="Times New Roman"/>
          <w:sz w:val="20"/>
          <w:szCs w:val="20"/>
        </w:rPr>
        <w:t>, Inc.</w:t>
      </w:r>
    </w:p>
    <w:p w14:paraId="32A9CF8A" w14:textId="4FCEE37E" w:rsidR="00CE00C9" w:rsidRDefault="00CE00C9" w:rsidP="00666127">
      <w:pPr>
        <w:pStyle w:val="ListParagraph"/>
        <w:widowControl/>
        <w:numPr>
          <w:ilvl w:val="0"/>
          <w:numId w:val="27"/>
        </w:numPr>
        <w:pBdr>
          <w:top w:val="nil"/>
          <w:left w:val="nil"/>
          <w:bottom w:val="nil"/>
          <w:right w:val="nil"/>
          <w:between w:val="nil"/>
        </w:pBdr>
        <w:autoSpaceDE/>
        <w:autoSpaceDN/>
        <w:rPr>
          <w:rFonts w:eastAsia="Times New Roman"/>
          <w:sz w:val="20"/>
          <w:szCs w:val="20"/>
        </w:rPr>
      </w:pPr>
      <w:r>
        <w:rPr>
          <w:rFonts w:eastAsia="Times New Roman"/>
          <w:sz w:val="20"/>
          <w:szCs w:val="20"/>
        </w:rPr>
        <w:t xml:space="preserve">Address: </w:t>
      </w:r>
      <w:r w:rsidRPr="00CE00C9">
        <w:rPr>
          <w:rFonts w:eastAsia="Times New Roman"/>
          <w:sz w:val="20"/>
          <w:szCs w:val="20"/>
        </w:rPr>
        <w:t>46 Buell Hill Road, Killingworth, CT 06419</w:t>
      </w:r>
      <w:r>
        <w:rPr>
          <w:rFonts w:eastAsia="Times New Roman"/>
          <w:sz w:val="20"/>
          <w:szCs w:val="20"/>
        </w:rPr>
        <w:t xml:space="preserve"> USA</w:t>
      </w:r>
    </w:p>
    <w:p w14:paraId="58F02562" w14:textId="549E94A7" w:rsidR="00CE00C9" w:rsidRDefault="00CE00C9" w:rsidP="00666127">
      <w:pPr>
        <w:pStyle w:val="ListParagraph"/>
        <w:widowControl/>
        <w:numPr>
          <w:ilvl w:val="0"/>
          <w:numId w:val="27"/>
        </w:numPr>
        <w:pBdr>
          <w:top w:val="nil"/>
          <w:left w:val="nil"/>
          <w:bottom w:val="nil"/>
          <w:right w:val="nil"/>
          <w:between w:val="nil"/>
        </w:pBdr>
        <w:autoSpaceDE/>
        <w:autoSpaceDN/>
        <w:rPr>
          <w:rFonts w:eastAsia="Times New Roman"/>
          <w:sz w:val="20"/>
          <w:szCs w:val="20"/>
        </w:rPr>
      </w:pPr>
      <w:r>
        <w:rPr>
          <w:rFonts w:eastAsia="Times New Roman"/>
          <w:sz w:val="20"/>
          <w:szCs w:val="20"/>
        </w:rPr>
        <w:t>Description of Processing: A</w:t>
      </w:r>
      <w:r w:rsidRPr="00CE00C9">
        <w:rPr>
          <w:rFonts w:eastAsia="Times New Roman"/>
          <w:sz w:val="20"/>
          <w:szCs w:val="20"/>
        </w:rPr>
        <w:t>udio creative testing and brand lift measurement</w:t>
      </w:r>
    </w:p>
    <w:p w14:paraId="1BBA2AF2" w14:textId="500E69E9" w:rsidR="00CE00C9" w:rsidRPr="00CE00C9" w:rsidRDefault="00CE00C9" w:rsidP="00CE00C9">
      <w:pPr>
        <w:pStyle w:val="ListParagraph"/>
        <w:widowControl/>
        <w:numPr>
          <w:ilvl w:val="0"/>
          <w:numId w:val="27"/>
        </w:numPr>
        <w:pBdr>
          <w:top w:val="nil"/>
          <w:left w:val="nil"/>
          <w:bottom w:val="nil"/>
          <w:right w:val="nil"/>
          <w:between w:val="nil"/>
        </w:pBdr>
        <w:autoSpaceDE/>
        <w:autoSpaceDN/>
        <w:spacing w:line="274" w:lineRule="auto"/>
        <w:rPr>
          <w:rFonts w:eastAsia="Times New Roman"/>
          <w:sz w:val="20"/>
          <w:szCs w:val="20"/>
        </w:rPr>
      </w:pPr>
      <w:r>
        <w:rPr>
          <w:rFonts w:eastAsia="Times New Roman"/>
          <w:sz w:val="20"/>
          <w:szCs w:val="20"/>
        </w:rPr>
        <w:t>Location of Processing: United States</w:t>
      </w:r>
    </w:p>
    <w:p w14:paraId="01A54B2C" w14:textId="77777777" w:rsidR="002374C7" w:rsidRDefault="002374C7" w:rsidP="002A004F">
      <w:pPr>
        <w:widowControl/>
        <w:pBdr>
          <w:top w:val="nil"/>
          <w:left w:val="nil"/>
          <w:bottom w:val="nil"/>
          <w:right w:val="nil"/>
          <w:between w:val="nil"/>
        </w:pBdr>
        <w:autoSpaceDE/>
        <w:autoSpaceDN/>
        <w:spacing w:line="274" w:lineRule="auto"/>
        <w:rPr>
          <w:rFonts w:eastAsia="Times New Roman"/>
          <w:sz w:val="20"/>
          <w:szCs w:val="20"/>
        </w:rPr>
      </w:pPr>
    </w:p>
    <w:p w14:paraId="1D1EACD8" w14:textId="77777777" w:rsidR="00AB176A" w:rsidRPr="00AB176A" w:rsidRDefault="00AB176A" w:rsidP="000575EB">
      <w:pPr>
        <w:pStyle w:val="BodyText"/>
        <w:ind w:left="147" w:right="40"/>
        <w:jc w:val="both"/>
        <w:rPr>
          <w:spacing w:val="-2"/>
        </w:rPr>
      </w:pPr>
    </w:p>
    <w:p w14:paraId="6CD485D8" w14:textId="77777777" w:rsidR="000D6A16" w:rsidRDefault="000D6A16" w:rsidP="00AB176A">
      <w:pPr>
        <w:pStyle w:val="BodyText"/>
        <w:ind w:right="40"/>
        <w:jc w:val="both"/>
        <w:rPr>
          <w:spacing w:val="-2"/>
        </w:rPr>
      </w:pPr>
    </w:p>
    <w:p w14:paraId="35959D30" w14:textId="77777777" w:rsidR="000575EB" w:rsidRDefault="000575EB" w:rsidP="000575EB">
      <w:pPr>
        <w:pStyle w:val="BodyText"/>
        <w:ind w:left="147" w:right="40"/>
        <w:jc w:val="center"/>
        <w:rPr>
          <w:spacing w:val="-2"/>
        </w:rPr>
      </w:pPr>
    </w:p>
    <w:p w14:paraId="0DAC5EEB" w14:textId="77777777" w:rsidR="00585399" w:rsidRDefault="00585399"/>
    <w:sectPr w:rsidR="00585399">
      <w:type w:val="continuous"/>
      <w:pgSz w:w="12240" w:h="15840"/>
      <w:pgMar w:top="1420" w:right="1340" w:bottom="1140" w:left="1320" w:header="0" w:footer="9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87242F" w14:textId="77777777" w:rsidR="00740418" w:rsidRDefault="00740418">
      <w:r>
        <w:separator/>
      </w:r>
    </w:p>
  </w:endnote>
  <w:endnote w:type="continuationSeparator" w:id="0">
    <w:p w14:paraId="583C39D9" w14:textId="77777777" w:rsidR="00740418" w:rsidRDefault="007404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Noto Sans Symbols">
    <w:altName w:val="Times New Roman"/>
    <w:charset w:val="0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4DB25" w14:textId="6045BC49" w:rsidR="001D3DD2" w:rsidRDefault="00AF7EC8">
    <w:pPr>
      <w:pStyle w:val="BodyText"/>
      <w:spacing w:line="14" w:lineRule="auto"/>
    </w:pPr>
    <w:r>
      <w:rPr>
        <w:noProof/>
      </w:rPr>
      <mc:AlternateContent>
        <mc:Choice Requires="wps">
          <w:drawing>
            <wp:anchor distT="0" distB="0" distL="114300" distR="114300" simplePos="0" relativeHeight="251657728" behindDoc="1" locked="0" layoutInCell="1" allowOverlap="1" wp14:anchorId="723DFF66" wp14:editId="5692FECC">
              <wp:simplePos x="0" y="0"/>
              <wp:positionH relativeFrom="page">
                <wp:posOffset>6212840</wp:posOffset>
              </wp:positionH>
              <wp:positionV relativeFrom="page">
                <wp:posOffset>9314815</wp:posOffset>
              </wp:positionV>
              <wp:extent cx="659765" cy="139700"/>
              <wp:effectExtent l="0" t="0" r="0" b="0"/>
              <wp:wrapNone/>
              <wp:docPr id="2"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76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7BF061" w14:textId="77777777" w:rsidR="001D3DD2" w:rsidRDefault="00D13F0F">
                          <w:pPr>
                            <w:spacing w:before="15"/>
                            <w:ind w:left="20"/>
                            <w:rPr>
                              <w:b/>
                              <w:sz w:val="16"/>
                            </w:rPr>
                          </w:pPr>
                          <w:r>
                            <w:rPr>
                              <w:sz w:val="16"/>
                            </w:rPr>
                            <w:t>Page</w:t>
                          </w:r>
                          <w:r>
                            <w:rPr>
                              <w:spacing w:val="-1"/>
                              <w:sz w:val="16"/>
                            </w:rPr>
                            <w:t xml:space="preserve"> </w:t>
                          </w:r>
                          <w:r>
                            <w:rPr>
                              <w:b/>
                              <w:sz w:val="16"/>
                            </w:rPr>
                            <w:fldChar w:fldCharType="begin"/>
                          </w:r>
                          <w:r>
                            <w:rPr>
                              <w:b/>
                              <w:sz w:val="16"/>
                            </w:rPr>
                            <w:instrText xml:space="preserve"> PAGE </w:instrText>
                          </w:r>
                          <w:r>
                            <w:rPr>
                              <w:b/>
                              <w:sz w:val="16"/>
                            </w:rPr>
                            <w:fldChar w:fldCharType="separate"/>
                          </w:r>
                          <w:r>
                            <w:rPr>
                              <w:b/>
                              <w:sz w:val="16"/>
                            </w:rPr>
                            <w:t>10</w:t>
                          </w:r>
                          <w:r>
                            <w:rPr>
                              <w:b/>
                              <w:sz w:val="16"/>
                            </w:rPr>
                            <w:fldChar w:fldCharType="end"/>
                          </w:r>
                          <w:r>
                            <w:rPr>
                              <w:b/>
                              <w:spacing w:val="-2"/>
                              <w:sz w:val="16"/>
                            </w:rPr>
                            <w:t xml:space="preserve"> </w:t>
                          </w:r>
                          <w:r>
                            <w:rPr>
                              <w:sz w:val="16"/>
                            </w:rPr>
                            <w:t>of</w:t>
                          </w:r>
                          <w:r>
                            <w:rPr>
                              <w:spacing w:val="-1"/>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13</w:t>
                          </w:r>
                          <w:r>
                            <w:rPr>
                              <w:b/>
                              <w:spacing w:val="-5"/>
                              <w:sz w:val="1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3DFF66" id="_x0000_t202" coordsize="21600,21600" o:spt="202" path="m,l,21600r21600,l21600,xe">
              <v:stroke joinstyle="miter"/>
              <v:path gradientshapeok="t" o:connecttype="rect"/>
            </v:shapetype>
            <v:shape id="docshape1" o:spid="_x0000_s1026" type="#_x0000_t202" style="position:absolute;margin-left:489.2pt;margin-top:733.45pt;width:51.95pt;height:11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" filled="f" stroked="f">
              <v:textbox inset="0,0,0,0">
                <w:txbxContent>
                  <w:p w14:paraId="4F7BF061" w14:textId="77777777" w:rsidR="001D3DD2" w:rsidRDefault="00D13F0F">
                    <w:pPr>
                      <w:spacing w:before="15"/>
                      <w:ind w:left="20"/>
                      <w:rPr>
                        <w:b/>
                        <w:sz w:val="16"/>
                      </w:rPr>
                    </w:pPr>
                    <w:r>
                      <w:rPr>
                        <w:sz w:val="16"/>
                      </w:rPr>
                      <w:t>Page</w:t>
                    </w:r>
                    <w:r>
                      <w:rPr>
                        <w:spacing w:val="-1"/>
                        <w:sz w:val="16"/>
                      </w:rPr>
                      <w:t xml:space="preserve"> </w:t>
                    </w:r>
                    <w:r>
                      <w:rPr>
                        <w:b/>
                        <w:sz w:val="16"/>
                      </w:rPr>
                      <w:fldChar w:fldCharType="begin"/>
                    </w:r>
                    <w:r>
                      <w:rPr>
                        <w:b/>
                        <w:sz w:val="16"/>
                      </w:rPr>
                      <w:instrText xml:space="preserve"> PAGE </w:instrText>
                    </w:r>
                    <w:r>
                      <w:rPr>
                        <w:b/>
                        <w:sz w:val="16"/>
                      </w:rPr>
                      <w:fldChar w:fldCharType="separate"/>
                    </w:r>
                    <w:r>
                      <w:rPr>
                        <w:b/>
                        <w:sz w:val="16"/>
                      </w:rPr>
                      <w:t>10</w:t>
                    </w:r>
                    <w:r>
                      <w:rPr>
                        <w:b/>
                        <w:sz w:val="16"/>
                      </w:rPr>
                      <w:fldChar w:fldCharType="end"/>
                    </w:r>
                    <w:r>
                      <w:rPr>
                        <w:b/>
                        <w:spacing w:val="-2"/>
                        <w:sz w:val="16"/>
                      </w:rPr>
                      <w:t xml:space="preserve"> </w:t>
                    </w:r>
                    <w:r>
                      <w:rPr>
                        <w:sz w:val="16"/>
                      </w:rPr>
                      <w:t>of</w:t>
                    </w:r>
                    <w:r>
                      <w:rPr>
                        <w:spacing w:val="-1"/>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13</w:t>
                    </w:r>
                    <w:r>
                      <w:rPr>
                        <w:b/>
                        <w:spacing w:val="-5"/>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27A16" w14:textId="77777777" w:rsidR="00740418" w:rsidRDefault="00740418">
      <w:r>
        <w:separator/>
      </w:r>
    </w:p>
  </w:footnote>
  <w:footnote w:type="continuationSeparator" w:id="0">
    <w:p w14:paraId="6B26F0C0" w14:textId="77777777" w:rsidR="00740418" w:rsidRDefault="007404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B71FA"/>
    <w:multiLevelType w:val="multilevel"/>
    <w:tmpl w:val="9AD698F4"/>
    <w:lvl w:ilvl="0">
      <w:start w:val="1"/>
      <w:numFmt w:val="decimal"/>
      <w:lvlText w:val="%1."/>
      <w:lvlJc w:val="left"/>
      <w:pPr>
        <w:ind w:left="479" w:hanging="360"/>
      </w:pPr>
      <w:rPr>
        <w:rFonts w:ascii="Arial" w:eastAsia="Arial" w:hAnsi="Arial" w:cs="Arial" w:hint="default"/>
        <w:b/>
        <w:bCs/>
        <w:i w:val="0"/>
        <w:iCs w:val="0"/>
        <w:spacing w:val="-1"/>
        <w:w w:val="99"/>
        <w:sz w:val="20"/>
        <w:szCs w:val="20"/>
      </w:rPr>
    </w:lvl>
    <w:lvl w:ilvl="1">
      <w:start w:val="1"/>
      <w:numFmt w:val="decimal"/>
      <w:lvlText w:val="%1.%2"/>
      <w:lvlJc w:val="left"/>
      <w:pPr>
        <w:ind w:left="1019" w:hanging="541"/>
      </w:pPr>
      <w:rPr>
        <w:rFonts w:ascii="Arial" w:eastAsia="Arial" w:hAnsi="Arial" w:cs="Arial" w:hint="default"/>
        <w:b w:val="0"/>
        <w:bCs w:val="0"/>
        <w:i w:val="0"/>
        <w:iCs w:val="0"/>
        <w:spacing w:val="-1"/>
        <w:w w:val="99"/>
        <w:sz w:val="20"/>
        <w:szCs w:val="20"/>
      </w:rPr>
    </w:lvl>
    <w:lvl w:ilvl="2">
      <w:start w:val="1"/>
      <w:numFmt w:val="lowerLetter"/>
      <w:lvlText w:val="(%3)"/>
      <w:lvlJc w:val="left"/>
      <w:pPr>
        <w:ind w:left="1740" w:hanging="425"/>
      </w:pPr>
      <w:rPr>
        <w:rFonts w:ascii="Arial" w:eastAsia="Arial" w:hAnsi="Arial" w:cs="Arial" w:hint="default"/>
        <w:b w:val="0"/>
        <w:bCs w:val="0"/>
        <w:i w:val="0"/>
        <w:iCs w:val="0"/>
        <w:spacing w:val="-1"/>
        <w:w w:val="99"/>
        <w:sz w:val="20"/>
        <w:szCs w:val="20"/>
      </w:rPr>
    </w:lvl>
    <w:lvl w:ilvl="3">
      <w:start w:val="1"/>
      <w:numFmt w:val="decimal"/>
      <w:lvlText w:val="%4."/>
      <w:lvlJc w:val="left"/>
      <w:pPr>
        <w:ind w:left="2099" w:hanging="360"/>
      </w:pPr>
      <w:rPr>
        <w:rFonts w:ascii="Arial" w:eastAsia="Arial" w:hAnsi="Arial" w:cs="Arial" w:hint="default"/>
        <w:b w:val="0"/>
        <w:bCs w:val="0"/>
        <w:i w:val="0"/>
        <w:iCs w:val="0"/>
        <w:spacing w:val="-1"/>
        <w:w w:val="99"/>
        <w:sz w:val="20"/>
        <w:szCs w:val="20"/>
      </w:rPr>
    </w:lvl>
    <w:lvl w:ilvl="4">
      <w:numFmt w:val="bullet"/>
      <w:lvlText w:val="•"/>
      <w:lvlJc w:val="left"/>
      <w:pPr>
        <w:ind w:left="1740" w:hanging="360"/>
      </w:pPr>
      <w:rPr>
        <w:rFonts w:hint="default"/>
      </w:rPr>
    </w:lvl>
    <w:lvl w:ilvl="5">
      <w:numFmt w:val="bullet"/>
      <w:lvlText w:val="•"/>
      <w:lvlJc w:val="left"/>
      <w:pPr>
        <w:ind w:left="2100" w:hanging="360"/>
      </w:pPr>
      <w:rPr>
        <w:rFonts w:hint="default"/>
      </w:rPr>
    </w:lvl>
    <w:lvl w:ilvl="6">
      <w:numFmt w:val="bullet"/>
      <w:lvlText w:val="•"/>
      <w:lvlJc w:val="left"/>
      <w:pPr>
        <w:ind w:left="3596" w:hanging="360"/>
      </w:pPr>
      <w:rPr>
        <w:rFonts w:hint="default"/>
      </w:rPr>
    </w:lvl>
    <w:lvl w:ilvl="7">
      <w:numFmt w:val="bullet"/>
      <w:lvlText w:val="•"/>
      <w:lvlJc w:val="left"/>
      <w:pPr>
        <w:ind w:left="5092" w:hanging="360"/>
      </w:pPr>
      <w:rPr>
        <w:rFonts w:hint="default"/>
      </w:rPr>
    </w:lvl>
    <w:lvl w:ilvl="8">
      <w:numFmt w:val="bullet"/>
      <w:lvlText w:val="•"/>
      <w:lvlJc w:val="left"/>
      <w:pPr>
        <w:ind w:left="6588" w:hanging="360"/>
      </w:pPr>
      <w:rPr>
        <w:rFonts w:hint="default"/>
      </w:rPr>
    </w:lvl>
  </w:abstractNum>
  <w:abstractNum w:abstractNumId="1" w15:restartNumberingAfterBreak="0">
    <w:nsid w:val="06C14372"/>
    <w:multiLevelType w:val="multilevel"/>
    <w:tmpl w:val="3F90D610"/>
    <w:lvl w:ilvl="0">
      <w:start w:val="1"/>
      <w:numFmt w:val="decimal"/>
      <w:lvlText w:val="%1."/>
      <w:lvlJc w:val="left"/>
      <w:pPr>
        <w:ind w:left="1256" w:hanging="567"/>
      </w:pPr>
      <w:rPr>
        <w:rFonts w:ascii="Arial Black" w:eastAsia="Arial Black" w:hAnsi="Arial Black" w:cs="Arial Black"/>
        <w:b w:val="0"/>
        <w:i w:val="0"/>
        <w:sz w:val="20"/>
        <w:szCs w:val="20"/>
      </w:rPr>
    </w:lvl>
    <w:lvl w:ilvl="1">
      <w:numFmt w:val="bullet"/>
      <w:lvlText w:val="●"/>
      <w:lvlJc w:val="left"/>
      <w:pPr>
        <w:ind w:left="1410" w:hanging="360"/>
      </w:pPr>
      <w:rPr>
        <w:rFonts w:ascii="Noto Sans Symbols" w:eastAsia="Noto Sans Symbols" w:hAnsi="Noto Sans Symbols" w:cs="Noto Sans Symbols"/>
      </w:rPr>
    </w:lvl>
    <w:lvl w:ilvl="2">
      <w:numFmt w:val="bullet"/>
      <w:lvlText w:val="•"/>
      <w:lvlJc w:val="left"/>
      <w:pPr>
        <w:ind w:left="1420" w:hanging="360"/>
      </w:pPr>
    </w:lvl>
    <w:lvl w:ilvl="3">
      <w:numFmt w:val="bullet"/>
      <w:lvlText w:val="•"/>
      <w:lvlJc w:val="left"/>
      <w:pPr>
        <w:ind w:left="1540" w:hanging="360"/>
      </w:pPr>
    </w:lvl>
    <w:lvl w:ilvl="4">
      <w:numFmt w:val="bullet"/>
      <w:lvlText w:val="•"/>
      <w:lvlJc w:val="left"/>
      <w:pPr>
        <w:ind w:left="1680" w:hanging="360"/>
      </w:pPr>
    </w:lvl>
    <w:lvl w:ilvl="5">
      <w:numFmt w:val="bullet"/>
      <w:lvlText w:val="•"/>
      <w:lvlJc w:val="left"/>
      <w:pPr>
        <w:ind w:left="2933" w:hanging="360"/>
      </w:pPr>
    </w:lvl>
    <w:lvl w:ilvl="6">
      <w:numFmt w:val="bullet"/>
      <w:lvlText w:val="•"/>
      <w:lvlJc w:val="left"/>
      <w:pPr>
        <w:ind w:left="4186" w:hanging="360"/>
      </w:pPr>
    </w:lvl>
    <w:lvl w:ilvl="7">
      <w:numFmt w:val="bullet"/>
      <w:lvlText w:val="•"/>
      <w:lvlJc w:val="left"/>
      <w:pPr>
        <w:ind w:left="5440" w:hanging="360"/>
      </w:pPr>
    </w:lvl>
    <w:lvl w:ilvl="8">
      <w:numFmt w:val="bullet"/>
      <w:lvlText w:val="•"/>
      <w:lvlJc w:val="left"/>
      <w:pPr>
        <w:ind w:left="6693" w:hanging="360"/>
      </w:pPr>
    </w:lvl>
  </w:abstractNum>
  <w:abstractNum w:abstractNumId="2" w15:restartNumberingAfterBreak="0">
    <w:nsid w:val="079F0D21"/>
    <w:multiLevelType w:val="hybridMultilevel"/>
    <w:tmpl w:val="802A4020"/>
    <w:lvl w:ilvl="0" w:tplc="04090001">
      <w:start w:val="1"/>
      <w:numFmt w:val="bullet"/>
      <w:lvlText w:val=""/>
      <w:lvlJc w:val="left"/>
      <w:pPr>
        <w:ind w:left="867" w:hanging="360"/>
      </w:pPr>
      <w:rPr>
        <w:rFonts w:ascii="Symbol" w:hAnsi="Symbol" w:hint="default"/>
      </w:rPr>
    </w:lvl>
    <w:lvl w:ilvl="1" w:tplc="04090003" w:tentative="1">
      <w:start w:val="1"/>
      <w:numFmt w:val="bullet"/>
      <w:lvlText w:val="o"/>
      <w:lvlJc w:val="left"/>
      <w:pPr>
        <w:ind w:left="1587" w:hanging="360"/>
      </w:pPr>
      <w:rPr>
        <w:rFonts w:ascii="Courier New" w:hAnsi="Courier New" w:cs="Courier New" w:hint="default"/>
      </w:rPr>
    </w:lvl>
    <w:lvl w:ilvl="2" w:tplc="04090005" w:tentative="1">
      <w:start w:val="1"/>
      <w:numFmt w:val="bullet"/>
      <w:lvlText w:val=""/>
      <w:lvlJc w:val="left"/>
      <w:pPr>
        <w:ind w:left="2307" w:hanging="360"/>
      </w:pPr>
      <w:rPr>
        <w:rFonts w:ascii="Wingdings" w:hAnsi="Wingdings" w:hint="default"/>
      </w:rPr>
    </w:lvl>
    <w:lvl w:ilvl="3" w:tplc="04090001" w:tentative="1">
      <w:start w:val="1"/>
      <w:numFmt w:val="bullet"/>
      <w:lvlText w:val=""/>
      <w:lvlJc w:val="left"/>
      <w:pPr>
        <w:ind w:left="3027" w:hanging="360"/>
      </w:pPr>
      <w:rPr>
        <w:rFonts w:ascii="Symbol" w:hAnsi="Symbol" w:hint="default"/>
      </w:rPr>
    </w:lvl>
    <w:lvl w:ilvl="4" w:tplc="04090003" w:tentative="1">
      <w:start w:val="1"/>
      <w:numFmt w:val="bullet"/>
      <w:lvlText w:val="o"/>
      <w:lvlJc w:val="left"/>
      <w:pPr>
        <w:ind w:left="3747" w:hanging="360"/>
      </w:pPr>
      <w:rPr>
        <w:rFonts w:ascii="Courier New" w:hAnsi="Courier New" w:cs="Courier New" w:hint="default"/>
      </w:rPr>
    </w:lvl>
    <w:lvl w:ilvl="5" w:tplc="04090005" w:tentative="1">
      <w:start w:val="1"/>
      <w:numFmt w:val="bullet"/>
      <w:lvlText w:val=""/>
      <w:lvlJc w:val="left"/>
      <w:pPr>
        <w:ind w:left="4467" w:hanging="360"/>
      </w:pPr>
      <w:rPr>
        <w:rFonts w:ascii="Wingdings" w:hAnsi="Wingdings" w:hint="default"/>
      </w:rPr>
    </w:lvl>
    <w:lvl w:ilvl="6" w:tplc="04090001" w:tentative="1">
      <w:start w:val="1"/>
      <w:numFmt w:val="bullet"/>
      <w:lvlText w:val=""/>
      <w:lvlJc w:val="left"/>
      <w:pPr>
        <w:ind w:left="5187" w:hanging="360"/>
      </w:pPr>
      <w:rPr>
        <w:rFonts w:ascii="Symbol" w:hAnsi="Symbol" w:hint="default"/>
      </w:rPr>
    </w:lvl>
    <w:lvl w:ilvl="7" w:tplc="04090003" w:tentative="1">
      <w:start w:val="1"/>
      <w:numFmt w:val="bullet"/>
      <w:lvlText w:val="o"/>
      <w:lvlJc w:val="left"/>
      <w:pPr>
        <w:ind w:left="5907" w:hanging="360"/>
      </w:pPr>
      <w:rPr>
        <w:rFonts w:ascii="Courier New" w:hAnsi="Courier New" w:cs="Courier New" w:hint="default"/>
      </w:rPr>
    </w:lvl>
    <w:lvl w:ilvl="8" w:tplc="04090005" w:tentative="1">
      <w:start w:val="1"/>
      <w:numFmt w:val="bullet"/>
      <w:lvlText w:val=""/>
      <w:lvlJc w:val="left"/>
      <w:pPr>
        <w:ind w:left="6627" w:hanging="360"/>
      </w:pPr>
      <w:rPr>
        <w:rFonts w:ascii="Wingdings" w:hAnsi="Wingdings" w:hint="default"/>
      </w:rPr>
    </w:lvl>
  </w:abstractNum>
  <w:abstractNum w:abstractNumId="3" w15:restartNumberingAfterBreak="0">
    <w:nsid w:val="19712AFF"/>
    <w:multiLevelType w:val="hybridMultilevel"/>
    <w:tmpl w:val="2D08FE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9CA068B"/>
    <w:multiLevelType w:val="hybridMultilevel"/>
    <w:tmpl w:val="45D80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8A445C"/>
    <w:multiLevelType w:val="hybridMultilevel"/>
    <w:tmpl w:val="8078DB56"/>
    <w:lvl w:ilvl="0" w:tplc="04090001">
      <w:start w:val="1"/>
      <w:numFmt w:val="bullet"/>
      <w:lvlText w:val=""/>
      <w:lvlJc w:val="left"/>
      <w:pPr>
        <w:ind w:left="867" w:hanging="360"/>
      </w:pPr>
      <w:rPr>
        <w:rFonts w:ascii="Symbol" w:hAnsi="Symbol" w:hint="default"/>
      </w:rPr>
    </w:lvl>
    <w:lvl w:ilvl="1" w:tplc="04090003" w:tentative="1">
      <w:start w:val="1"/>
      <w:numFmt w:val="bullet"/>
      <w:lvlText w:val="o"/>
      <w:lvlJc w:val="left"/>
      <w:pPr>
        <w:ind w:left="1587" w:hanging="360"/>
      </w:pPr>
      <w:rPr>
        <w:rFonts w:ascii="Courier New" w:hAnsi="Courier New" w:cs="Courier New" w:hint="default"/>
      </w:rPr>
    </w:lvl>
    <w:lvl w:ilvl="2" w:tplc="04090005" w:tentative="1">
      <w:start w:val="1"/>
      <w:numFmt w:val="bullet"/>
      <w:lvlText w:val=""/>
      <w:lvlJc w:val="left"/>
      <w:pPr>
        <w:ind w:left="2307" w:hanging="360"/>
      </w:pPr>
      <w:rPr>
        <w:rFonts w:ascii="Wingdings" w:hAnsi="Wingdings" w:hint="default"/>
      </w:rPr>
    </w:lvl>
    <w:lvl w:ilvl="3" w:tplc="04090001" w:tentative="1">
      <w:start w:val="1"/>
      <w:numFmt w:val="bullet"/>
      <w:lvlText w:val=""/>
      <w:lvlJc w:val="left"/>
      <w:pPr>
        <w:ind w:left="3027" w:hanging="360"/>
      </w:pPr>
      <w:rPr>
        <w:rFonts w:ascii="Symbol" w:hAnsi="Symbol" w:hint="default"/>
      </w:rPr>
    </w:lvl>
    <w:lvl w:ilvl="4" w:tplc="04090003" w:tentative="1">
      <w:start w:val="1"/>
      <w:numFmt w:val="bullet"/>
      <w:lvlText w:val="o"/>
      <w:lvlJc w:val="left"/>
      <w:pPr>
        <w:ind w:left="3747" w:hanging="360"/>
      </w:pPr>
      <w:rPr>
        <w:rFonts w:ascii="Courier New" w:hAnsi="Courier New" w:cs="Courier New" w:hint="default"/>
      </w:rPr>
    </w:lvl>
    <w:lvl w:ilvl="5" w:tplc="04090005" w:tentative="1">
      <w:start w:val="1"/>
      <w:numFmt w:val="bullet"/>
      <w:lvlText w:val=""/>
      <w:lvlJc w:val="left"/>
      <w:pPr>
        <w:ind w:left="4467" w:hanging="360"/>
      </w:pPr>
      <w:rPr>
        <w:rFonts w:ascii="Wingdings" w:hAnsi="Wingdings" w:hint="default"/>
      </w:rPr>
    </w:lvl>
    <w:lvl w:ilvl="6" w:tplc="04090001" w:tentative="1">
      <w:start w:val="1"/>
      <w:numFmt w:val="bullet"/>
      <w:lvlText w:val=""/>
      <w:lvlJc w:val="left"/>
      <w:pPr>
        <w:ind w:left="5187" w:hanging="360"/>
      </w:pPr>
      <w:rPr>
        <w:rFonts w:ascii="Symbol" w:hAnsi="Symbol" w:hint="default"/>
      </w:rPr>
    </w:lvl>
    <w:lvl w:ilvl="7" w:tplc="04090003" w:tentative="1">
      <w:start w:val="1"/>
      <w:numFmt w:val="bullet"/>
      <w:lvlText w:val="o"/>
      <w:lvlJc w:val="left"/>
      <w:pPr>
        <w:ind w:left="5907" w:hanging="360"/>
      </w:pPr>
      <w:rPr>
        <w:rFonts w:ascii="Courier New" w:hAnsi="Courier New" w:cs="Courier New" w:hint="default"/>
      </w:rPr>
    </w:lvl>
    <w:lvl w:ilvl="8" w:tplc="04090005" w:tentative="1">
      <w:start w:val="1"/>
      <w:numFmt w:val="bullet"/>
      <w:lvlText w:val=""/>
      <w:lvlJc w:val="left"/>
      <w:pPr>
        <w:ind w:left="6627" w:hanging="360"/>
      </w:pPr>
      <w:rPr>
        <w:rFonts w:ascii="Wingdings" w:hAnsi="Wingdings" w:hint="default"/>
      </w:rPr>
    </w:lvl>
  </w:abstractNum>
  <w:abstractNum w:abstractNumId="6" w15:restartNumberingAfterBreak="0">
    <w:nsid w:val="24064466"/>
    <w:multiLevelType w:val="multilevel"/>
    <w:tmpl w:val="72B61DB8"/>
    <w:lvl w:ilvl="0">
      <w:start w:val="1"/>
      <w:numFmt w:val="decimal"/>
      <w:lvlText w:val="%1."/>
      <w:lvlJc w:val="left"/>
      <w:pPr>
        <w:ind w:left="720" w:hanging="720"/>
      </w:pPr>
      <w:rPr>
        <w:color w:val="000000"/>
      </w:rPr>
    </w:lvl>
    <w:lvl w:ilvl="1">
      <w:start w:val="1"/>
      <w:numFmt w:val="decimal"/>
      <w:lvlText w:val="%1.%2"/>
      <w:lvlJc w:val="left"/>
      <w:pPr>
        <w:ind w:left="720" w:hanging="720"/>
      </w:pPr>
      <w:rPr>
        <w:color w:val="000000"/>
      </w:rPr>
    </w:lvl>
    <w:lvl w:ilvl="2">
      <w:start w:val="1"/>
      <w:numFmt w:val="lowerLetter"/>
      <w:lvlText w:val="(%3)"/>
      <w:lvlJc w:val="left"/>
      <w:pPr>
        <w:ind w:left="1555" w:hanging="561"/>
      </w:pPr>
      <w:rPr>
        <w:color w:val="000000"/>
      </w:rPr>
    </w:lvl>
    <w:lvl w:ilvl="3">
      <w:start w:val="1"/>
      <w:numFmt w:val="lowerRoman"/>
      <w:lvlText w:val="(%4)"/>
      <w:lvlJc w:val="left"/>
      <w:pPr>
        <w:ind w:left="2275" w:hanging="576"/>
      </w:pPr>
      <w:rPr>
        <w:color w:val="000000"/>
        <w:sz w:val="20"/>
        <w:szCs w:val="20"/>
      </w:rPr>
    </w:lvl>
    <w:lvl w:ilvl="4">
      <w:start w:val="1"/>
      <w:numFmt w:val="upperLetter"/>
      <w:lvlText w:val="(%5)"/>
      <w:lvlJc w:val="left"/>
      <w:pPr>
        <w:ind w:left="2880" w:hanging="72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6926BD7"/>
    <w:multiLevelType w:val="hybridMultilevel"/>
    <w:tmpl w:val="C61A4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4D62D5D"/>
    <w:multiLevelType w:val="hybridMultilevel"/>
    <w:tmpl w:val="FE28F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BE54B7"/>
    <w:multiLevelType w:val="multilevel"/>
    <w:tmpl w:val="9AD698F4"/>
    <w:lvl w:ilvl="0">
      <w:start w:val="1"/>
      <w:numFmt w:val="decimal"/>
      <w:lvlText w:val="%1."/>
      <w:lvlJc w:val="left"/>
      <w:pPr>
        <w:ind w:left="479" w:hanging="360"/>
      </w:pPr>
      <w:rPr>
        <w:rFonts w:ascii="Arial" w:eastAsia="Arial" w:hAnsi="Arial" w:cs="Arial" w:hint="default"/>
        <w:b/>
        <w:bCs/>
        <w:i w:val="0"/>
        <w:iCs w:val="0"/>
        <w:spacing w:val="-1"/>
        <w:w w:val="99"/>
        <w:sz w:val="20"/>
        <w:szCs w:val="20"/>
        <w:lang w:val="en-US" w:eastAsia="en-US" w:bidi="ar-SA"/>
      </w:rPr>
    </w:lvl>
    <w:lvl w:ilvl="1">
      <w:start w:val="1"/>
      <w:numFmt w:val="decimal"/>
      <w:lvlText w:val="%1.%2"/>
      <w:lvlJc w:val="left"/>
      <w:pPr>
        <w:ind w:left="1019" w:hanging="541"/>
      </w:pPr>
      <w:rPr>
        <w:rFonts w:ascii="Arial" w:eastAsia="Arial" w:hAnsi="Arial" w:cs="Arial" w:hint="default"/>
        <w:b w:val="0"/>
        <w:bCs w:val="0"/>
        <w:i w:val="0"/>
        <w:iCs w:val="0"/>
        <w:spacing w:val="-1"/>
        <w:w w:val="99"/>
        <w:sz w:val="20"/>
        <w:szCs w:val="20"/>
        <w:lang w:val="en-US" w:eastAsia="en-US" w:bidi="ar-SA"/>
      </w:rPr>
    </w:lvl>
    <w:lvl w:ilvl="2">
      <w:start w:val="1"/>
      <w:numFmt w:val="lowerLetter"/>
      <w:lvlText w:val="(%3)"/>
      <w:lvlJc w:val="left"/>
      <w:pPr>
        <w:ind w:left="1740" w:hanging="425"/>
      </w:pPr>
      <w:rPr>
        <w:rFonts w:ascii="Arial" w:eastAsia="Arial" w:hAnsi="Arial" w:cs="Arial" w:hint="default"/>
        <w:b w:val="0"/>
        <w:bCs w:val="0"/>
        <w:i w:val="0"/>
        <w:iCs w:val="0"/>
        <w:spacing w:val="-1"/>
        <w:w w:val="99"/>
        <w:sz w:val="20"/>
        <w:szCs w:val="20"/>
        <w:lang w:val="en-US" w:eastAsia="en-US" w:bidi="ar-SA"/>
      </w:rPr>
    </w:lvl>
    <w:lvl w:ilvl="3">
      <w:start w:val="1"/>
      <w:numFmt w:val="decimal"/>
      <w:lvlText w:val="%4."/>
      <w:lvlJc w:val="left"/>
      <w:pPr>
        <w:ind w:left="2099" w:hanging="360"/>
      </w:pPr>
      <w:rPr>
        <w:rFonts w:ascii="Arial" w:eastAsia="Arial" w:hAnsi="Arial" w:cs="Arial" w:hint="default"/>
        <w:b w:val="0"/>
        <w:bCs w:val="0"/>
        <w:i w:val="0"/>
        <w:iCs w:val="0"/>
        <w:spacing w:val="-1"/>
        <w:w w:val="99"/>
        <w:sz w:val="20"/>
        <w:szCs w:val="20"/>
        <w:lang w:val="en-US" w:eastAsia="en-US" w:bidi="ar-SA"/>
      </w:rPr>
    </w:lvl>
    <w:lvl w:ilvl="4">
      <w:numFmt w:val="bullet"/>
      <w:lvlText w:val="•"/>
      <w:lvlJc w:val="left"/>
      <w:pPr>
        <w:ind w:left="1740" w:hanging="360"/>
      </w:pPr>
      <w:rPr>
        <w:rFonts w:hint="default"/>
        <w:lang w:val="en-US" w:eastAsia="en-US" w:bidi="ar-SA"/>
      </w:rPr>
    </w:lvl>
    <w:lvl w:ilvl="5">
      <w:numFmt w:val="bullet"/>
      <w:lvlText w:val="•"/>
      <w:lvlJc w:val="left"/>
      <w:pPr>
        <w:ind w:left="2100" w:hanging="360"/>
      </w:pPr>
      <w:rPr>
        <w:rFonts w:hint="default"/>
        <w:lang w:val="en-US" w:eastAsia="en-US" w:bidi="ar-SA"/>
      </w:rPr>
    </w:lvl>
    <w:lvl w:ilvl="6">
      <w:numFmt w:val="bullet"/>
      <w:lvlText w:val="•"/>
      <w:lvlJc w:val="left"/>
      <w:pPr>
        <w:ind w:left="3596" w:hanging="360"/>
      </w:pPr>
      <w:rPr>
        <w:rFonts w:hint="default"/>
        <w:lang w:val="en-US" w:eastAsia="en-US" w:bidi="ar-SA"/>
      </w:rPr>
    </w:lvl>
    <w:lvl w:ilvl="7">
      <w:numFmt w:val="bullet"/>
      <w:lvlText w:val="•"/>
      <w:lvlJc w:val="left"/>
      <w:pPr>
        <w:ind w:left="5092" w:hanging="360"/>
      </w:pPr>
      <w:rPr>
        <w:rFonts w:hint="default"/>
        <w:lang w:val="en-US" w:eastAsia="en-US" w:bidi="ar-SA"/>
      </w:rPr>
    </w:lvl>
    <w:lvl w:ilvl="8">
      <w:numFmt w:val="bullet"/>
      <w:lvlText w:val="•"/>
      <w:lvlJc w:val="left"/>
      <w:pPr>
        <w:ind w:left="6588" w:hanging="360"/>
      </w:pPr>
      <w:rPr>
        <w:rFonts w:hint="default"/>
        <w:lang w:val="en-US" w:eastAsia="en-US" w:bidi="ar-SA"/>
      </w:rPr>
    </w:lvl>
  </w:abstractNum>
  <w:abstractNum w:abstractNumId="10" w15:restartNumberingAfterBreak="0">
    <w:nsid w:val="389B49A4"/>
    <w:multiLevelType w:val="hybridMultilevel"/>
    <w:tmpl w:val="212885FE"/>
    <w:lvl w:ilvl="0" w:tplc="04090001">
      <w:start w:val="1"/>
      <w:numFmt w:val="bullet"/>
      <w:lvlText w:val=""/>
      <w:lvlJc w:val="left"/>
      <w:pPr>
        <w:ind w:left="827" w:hanging="360"/>
      </w:pPr>
      <w:rPr>
        <w:rFonts w:ascii="Symbol" w:hAnsi="Symbol" w:hint="default"/>
      </w:rPr>
    </w:lvl>
    <w:lvl w:ilvl="1" w:tplc="04090003" w:tentative="1">
      <w:start w:val="1"/>
      <w:numFmt w:val="bullet"/>
      <w:lvlText w:val="o"/>
      <w:lvlJc w:val="left"/>
      <w:pPr>
        <w:ind w:left="1547" w:hanging="360"/>
      </w:pPr>
      <w:rPr>
        <w:rFonts w:ascii="Courier New" w:hAnsi="Courier New" w:cs="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cs="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cs="Courier New" w:hint="default"/>
      </w:rPr>
    </w:lvl>
    <w:lvl w:ilvl="8" w:tplc="04090005" w:tentative="1">
      <w:start w:val="1"/>
      <w:numFmt w:val="bullet"/>
      <w:lvlText w:val=""/>
      <w:lvlJc w:val="left"/>
      <w:pPr>
        <w:ind w:left="6587" w:hanging="360"/>
      </w:pPr>
      <w:rPr>
        <w:rFonts w:ascii="Wingdings" w:hAnsi="Wingdings" w:hint="default"/>
      </w:rPr>
    </w:lvl>
  </w:abstractNum>
  <w:abstractNum w:abstractNumId="11" w15:restartNumberingAfterBreak="0">
    <w:nsid w:val="3B0A2456"/>
    <w:multiLevelType w:val="hybridMultilevel"/>
    <w:tmpl w:val="55FE89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8E4A62"/>
    <w:multiLevelType w:val="multilevel"/>
    <w:tmpl w:val="DDC0A1E8"/>
    <w:lvl w:ilvl="0">
      <w:start w:val="1"/>
      <w:numFmt w:val="decimal"/>
      <w:lvlText w:val="%1."/>
      <w:lvlJc w:val="left"/>
      <w:pPr>
        <w:ind w:left="479" w:hanging="360"/>
      </w:pPr>
      <w:rPr>
        <w:rFonts w:ascii="Arial" w:eastAsia="Arial" w:hAnsi="Arial" w:cs="Arial" w:hint="default"/>
        <w:b/>
        <w:bCs/>
        <w:i w:val="0"/>
        <w:iCs w:val="0"/>
        <w:spacing w:val="-1"/>
        <w:w w:val="99"/>
        <w:sz w:val="20"/>
        <w:szCs w:val="20"/>
        <w:lang w:val="en-US" w:eastAsia="en-US" w:bidi="ar-SA"/>
      </w:rPr>
    </w:lvl>
    <w:lvl w:ilvl="1">
      <w:start w:val="1"/>
      <w:numFmt w:val="decimal"/>
      <w:lvlText w:val="%1.%2"/>
      <w:lvlJc w:val="left"/>
      <w:pPr>
        <w:ind w:left="1019" w:hanging="541"/>
      </w:pPr>
      <w:rPr>
        <w:rFonts w:ascii="Arial" w:eastAsia="Arial" w:hAnsi="Arial" w:cs="Arial" w:hint="default"/>
        <w:b w:val="0"/>
        <w:bCs w:val="0"/>
        <w:i w:val="0"/>
        <w:iCs w:val="0"/>
        <w:spacing w:val="-1"/>
        <w:w w:val="99"/>
        <w:sz w:val="20"/>
        <w:szCs w:val="20"/>
        <w:lang w:val="en-US" w:eastAsia="en-US" w:bidi="ar-SA"/>
      </w:rPr>
    </w:lvl>
    <w:lvl w:ilvl="2">
      <w:start w:val="1"/>
      <w:numFmt w:val="lowerLetter"/>
      <w:lvlText w:val="(%3)"/>
      <w:lvlJc w:val="left"/>
      <w:pPr>
        <w:ind w:left="1740" w:hanging="425"/>
      </w:pPr>
      <w:rPr>
        <w:rFonts w:ascii="Arial" w:eastAsia="Arial" w:hAnsi="Arial" w:cs="Arial" w:hint="default"/>
        <w:b w:val="0"/>
        <w:bCs w:val="0"/>
        <w:i w:val="0"/>
        <w:iCs w:val="0"/>
        <w:spacing w:val="-1"/>
        <w:w w:val="99"/>
        <w:sz w:val="20"/>
        <w:szCs w:val="20"/>
        <w:lang w:val="en-US" w:eastAsia="en-US" w:bidi="ar-SA"/>
      </w:rPr>
    </w:lvl>
    <w:lvl w:ilvl="3">
      <w:start w:val="1"/>
      <w:numFmt w:val="decimal"/>
      <w:lvlText w:val="%4."/>
      <w:lvlJc w:val="left"/>
      <w:pPr>
        <w:ind w:left="2099" w:hanging="360"/>
      </w:pPr>
      <w:rPr>
        <w:rFonts w:ascii="Arial" w:eastAsia="Arial" w:hAnsi="Arial" w:cs="Arial" w:hint="default"/>
        <w:b w:val="0"/>
        <w:bCs w:val="0"/>
        <w:i w:val="0"/>
        <w:iCs w:val="0"/>
        <w:spacing w:val="-1"/>
        <w:w w:val="99"/>
        <w:sz w:val="20"/>
        <w:szCs w:val="20"/>
        <w:lang w:val="en-US" w:eastAsia="en-US" w:bidi="ar-SA"/>
      </w:rPr>
    </w:lvl>
    <w:lvl w:ilvl="4">
      <w:numFmt w:val="bullet"/>
      <w:lvlText w:val="•"/>
      <w:lvlJc w:val="left"/>
      <w:pPr>
        <w:ind w:left="1740" w:hanging="360"/>
      </w:pPr>
      <w:rPr>
        <w:rFonts w:hint="default"/>
        <w:lang w:val="en-US" w:eastAsia="en-US" w:bidi="ar-SA"/>
      </w:rPr>
    </w:lvl>
    <w:lvl w:ilvl="5">
      <w:numFmt w:val="bullet"/>
      <w:lvlText w:val="•"/>
      <w:lvlJc w:val="left"/>
      <w:pPr>
        <w:ind w:left="2100" w:hanging="360"/>
      </w:pPr>
      <w:rPr>
        <w:rFonts w:hint="default"/>
        <w:lang w:val="en-US" w:eastAsia="en-US" w:bidi="ar-SA"/>
      </w:rPr>
    </w:lvl>
    <w:lvl w:ilvl="6">
      <w:numFmt w:val="bullet"/>
      <w:lvlText w:val="•"/>
      <w:lvlJc w:val="left"/>
      <w:pPr>
        <w:ind w:left="3596" w:hanging="360"/>
      </w:pPr>
      <w:rPr>
        <w:rFonts w:hint="default"/>
        <w:lang w:val="en-US" w:eastAsia="en-US" w:bidi="ar-SA"/>
      </w:rPr>
    </w:lvl>
    <w:lvl w:ilvl="7">
      <w:numFmt w:val="bullet"/>
      <w:lvlText w:val="•"/>
      <w:lvlJc w:val="left"/>
      <w:pPr>
        <w:ind w:left="5092" w:hanging="360"/>
      </w:pPr>
      <w:rPr>
        <w:rFonts w:hint="default"/>
        <w:lang w:val="en-US" w:eastAsia="en-US" w:bidi="ar-SA"/>
      </w:rPr>
    </w:lvl>
    <w:lvl w:ilvl="8">
      <w:numFmt w:val="bullet"/>
      <w:lvlText w:val="•"/>
      <w:lvlJc w:val="left"/>
      <w:pPr>
        <w:ind w:left="6588" w:hanging="360"/>
      </w:pPr>
      <w:rPr>
        <w:rFonts w:hint="default"/>
        <w:lang w:val="en-US" w:eastAsia="en-US" w:bidi="ar-SA"/>
      </w:rPr>
    </w:lvl>
  </w:abstractNum>
  <w:abstractNum w:abstractNumId="13" w15:restartNumberingAfterBreak="0">
    <w:nsid w:val="3ECD7A40"/>
    <w:multiLevelType w:val="hybridMultilevel"/>
    <w:tmpl w:val="67F22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13E3928"/>
    <w:multiLevelType w:val="hybridMultilevel"/>
    <w:tmpl w:val="E86E6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45A02D2"/>
    <w:multiLevelType w:val="hybridMultilevel"/>
    <w:tmpl w:val="C3F407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D25BF8"/>
    <w:multiLevelType w:val="hybridMultilevel"/>
    <w:tmpl w:val="0EFC2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5D152D"/>
    <w:multiLevelType w:val="hybridMultilevel"/>
    <w:tmpl w:val="1FE86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D62B43"/>
    <w:multiLevelType w:val="hybridMultilevel"/>
    <w:tmpl w:val="DFD6C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A0249D2"/>
    <w:multiLevelType w:val="hybridMultilevel"/>
    <w:tmpl w:val="883CC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AFA7957"/>
    <w:multiLevelType w:val="hybridMultilevel"/>
    <w:tmpl w:val="91EA6BD8"/>
    <w:lvl w:ilvl="0" w:tplc="BDCCD7EA">
      <w:start w:val="1"/>
      <w:numFmt w:val="decimal"/>
      <w:lvlText w:val="%1."/>
      <w:lvlJc w:val="left"/>
      <w:pPr>
        <w:ind w:left="479" w:hanging="360"/>
      </w:pPr>
      <w:rPr>
        <w:rFonts w:ascii="Arial" w:eastAsia="Arial" w:hAnsi="Arial" w:cs="Arial" w:hint="default"/>
        <w:b w:val="0"/>
        <w:bCs w:val="0"/>
        <w:i w:val="0"/>
        <w:iCs w:val="0"/>
        <w:spacing w:val="-1"/>
        <w:w w:val="99"/>
        <w:sz w:val="20"/>
        <w:szCs w:val="20"/>
        <w:lang w:val="en-US" w:eastAsia="en-US" w:bidi="ar-SA"/>
      </w:rPr>
    </w:lvl>
    <w:lvl w:ilvl="1" w:tplc="C1B0151A">
      <w:numFmt w:val="bullet"/>
      <w:lvlText w:val="•"/>
      <w:lvlJc w:val="left"/>
      <w:pPr>
        <w:ind w:left="1390" w:hanging="360"/>
      </w:pPr>
      <w:rPr>
        <w:rFonts w:hint="default"/>
        <w:lang w:val="en-US" w:eastAsia="en-US" w:bidi="ar-SA"/>
      </w:rPr>
    </w:lvl>
    <w:lvl w:ilvl="2" w:tplc="05D2BA8E">
      <w:numFmt w:val="bullet"/>
      <w:lvlText w:val="•"/>
      <w:lvlJc w:val="left"/>
      <w:pPr>
        <w:ind w:left="2300" w:hanging="360"/>
      </w:pPr>
      <w:rPr>
        <w:rFonts w:hint="default"/>
        <w:lang w:val="en-US" w:eastAsia="en-US" w:bidi="ar-SA"/>
      </w:rPr>
    </w:lvl>
    <w:lvl w:ilvl="3" w:tplc="732CC7E4">
      <w:numFmt w:val="bullet"/>
      <w:lvlText w:val="•"/>
      <w:lvlJc w:val="left"/>
      <w:pPr>
        <w:ind w:left="3210" w:hanging="360"/>
      </w:pPr>
      <w:rPr>
        <w:rFonts w:hint="default"/>
        <w:lang w:val="en-US" w:eastAsia="en-US" w:bidi="ar-SA"/>
      </w:rPr>
    </w:lvl>
    <w:lvl w:ilvl="4" w:tplc="277AC148">
      <w:numFmt w:val="bullet"/>
      <w:lvlText w:val="•"/>
      <w:lvlJc w:val="left"/>
      <w:pPr>
        <w:ind w:left="4120" w:hanging="360"/>
      </w:pPr>
      <w:rPr>
        <w:rFonts w:hint="default"/>
        <w:lang w:val="en-US" w:eastAsia="en-US" w:bidi="ar-SA"/>
      </w:rPr>
    </w:lvl>
    <w:lvl w:ilvl="5" w:tplc="6512F45C">
      <w:numFmt w:val="bullet"/>
      <w:lvlText w:val="•"/>
      <w:lvlJc w:val="left"/>
      <w:pPr>
        <w:ind w:left="5030" w:hanging="360"/>
      </w:pPr>
      <w:rPr>
        <w:rFonts w:hint="default"/>
        <w:lang w:val="en-US" w:eastAsia="en-US" w:bidi="ar-SA"/>
      </w:rPr>
    </w:lvl>
    <w:lvl w:ilvl="6" w:tplc="27B6CE14">
      <w:numFmt w:val="bullet"/>
      <w:lvlText w:val="•"/>
      <w:lvlJc w:val="left"/>
      <w:pPr>
        <w:ind w:left="5940" w:hanging="360"/>
      </w:pPr>
      <w:rPr>
        <w:rFonts w:hint="default"/>
        <w:lang w:val="en-US" w:eastAsia="en-US" w:bidi="ar-SA"/>
      </w:rPr>
    </w:lvl>
    <w:lvl w:ilvl="7" w:tplc="6372A4C4">
      <w:numFmt w:val="bullet"/>
      <w:lvlText w:val="•"/>
      <w:lvlJc w:val="left"/>
      <w:pPr>
        <w:ind w:left="6850" w:hanging="360"/>
      </w:pPr>
      <w:rPr>
        <w:rFonts w:hint="default"/>
        <w:lang w:val="en-US" w:eastAsia="en-US" w:bidi="ar-SA"/>
      </w:rPr>
    </w:lvl>
    <w:lvl w:ilvl="8" w:tplc="6ED6ABAA">
      <w:numFmt w:val="bullet"/>
      <w:lvlText w:val="•"/>
      <w:lvlJc w:val="left"/>
      <w:pPr>
        <w:ind w:left="7760" w:hanging="360"/>
      </w:pPr>
      <w:rPr>
        <w:rFonts w:hint="default"/>
        <w:lang w:val="en-US" w:eastAsia="en-US" w:bidi="ar-SA"/>
      </w:rPr>
    </w:lvl>
  </w:abstractNum>
  <w:abstractNum w:abstractNumId="21" w15:restartNumberingAfterBreak="0">
    <w:nsid w:val="5BB62D58"/>
    <w:multiLevelType w:val="hybridMultilevel"/>
    <w:tmpl w:val="65666A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ED83DEF"/>
    <w:multiLevelType w:val="hybridMultilevel"/>
    <w:tmpl w:val="E95E7B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053195C"/>
    <w:multiLevelType w:val="hybridMultilevel"/>
    <w:tmpl w:val="3AB0E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0654E8E"/>
    <w:multiLevelType w:val="hybridMultilevel"/>
    <w:tmpl w:val="B8900BC6"/>
    <w:lvl w:ilvl="0" w:tplc="04090001">
      <w:start w:val="1"/>
      <w:numFmt w:val="bullet"/>
      <w:lvlText w:val=""/>
      <w:lvlJc w:val="left"/>
      <w:pPr>
        <w:ind w:left="827" w:hanging="360"/>
      </w:pPr>
      <w:rPr>
        <w:rFonts w:ascii="Symbol" w:hAnsi="Symbol" w:hint="default"/>
      </w:rPr>
    </w:lvl>
    <w:lvl w:ilvl="1" w:tplc="04090003" w:tentative="1">
      <w:start w:val="1"/>
      <w:numFmt w:val="bullet"/>
      <w:lvlText w:val="o"/>
      <w:lvlJc w:val="left"/>
      <w:pPr>
        <w:ind w:left="1547" w:hanging="360"/>
      </w:pPr>
      <w:rPr>
        <w:rFonts w:ascii="Courier New" w:hAnsi="Courier New" w:cs="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cs="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cs="Courier New" w:hint="default"/>
      </w:rPr>
    </w:lvl>
    <w:lvl w:ilvl="8" w:tplc="04090005" w:tentative="1">
      <w:start w:val="1"/>
      <w:numFmt w:val="bullet"/>
      <w:lvlText w:val=""/>
      <w:lvlJc w:val="left"/>
      <w:pPr>
        <w:ind w:left="6587" w:hanging="360"/>
      </w:pPr>
      <w:rPr>
        <w:rFonts w:ascii="Wingdings" w:hAnsi="Wingdings" w:hint="default"/>
      </w:rPr>
    </w:lvl>
  </w:abstractNum>
  <w:abstractNum w:abstractNumId="25" w15:restartNumberingAfterBreak="0">
    <w:nsid w:val="637712C5"/>
    <w:multiLevelType w:val="hybridMultilevel"/>
    <w:tmpl w:val="69F67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88E5690"/>
    <w:multiLevelType w:val="hybridMultilevel"/>
    <w:tmpl w:val="1EF060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6AA50587"/>
    <w:multiLevelType w:val="hybridMultilevel"/>
    <w:tmpl w:val="9C0E4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87447C1"/>
    <w:multiLevelType w:val="multilevel"/>
    <w:tmpl w:val="DDC0A1E8"/>
    <w:lvl w:ilvl="0">
      <w:start w:val="1"/>
      <w:numFmt w:val="decimal"/>
      <w:lvlText w:val="%1."/>
      <w:lvlJc w:val="left"/>
      <w:pPr>
        <w:ind w:left="479" w:hanging="360"/>
      </w:pPr>
      <w:rPr>
        <w:rFonts w:ascii="Arial" w:eastAsia="Arial" w:hAnsi="Arial" w:cs="Arial" w:hint="default"/>
        <w:b/>
        <w:bCs/>
        <w:i w:val="0"/>
        <w:iCs w:val="0"/>
        <w:spacing w:val="-1"/>
        <w:w w:val="99"/>
        <w:sz w:val="20"/>
        <w:szCs w:val="20"/>
        <w:lang w:val="en-US" w:eastAsia="en-US" w:bidi="ar-SA"/>
      </w:rPr>
    </w:lvl>
    <w:lvl w:ilvl="1">
      <w:start w:val="1"/>
      <w:numFmt w:val="decimal"/>
      <w:lvlText w:val="%1.%2"/>
      <w:lvlJc w:val="left"/>
      <w:pPr>
        <w:ind w:left="1019" w:hanging="541"/>
      </w:pPr>
      <w:rPr>
        <w:rFonts w:ascii="Arial" w:eastAsia="Arial" w:hAnsi="Arial" w:cs="Arial" w:hint="default"/>
        <w:b w:val="0"/>
        <w:bCs w:val="0"/>
        <w:i w:val="0"/>
        <w:iCs w:val="0"/>
        <w:spacing w:val="-1"/>
        <w:w w:val="99"/>
        <w:sz w:val="20"/>
        <w:szCs w:val="20"/>
        <w:lang w:val="en-US" w:eastAsia="en-US" w:bidi="ar-SA"/>
      </w:rPr>
    </w:lvl>
    <w:lvl w:ilvl="2">
      <w:start w:val="1"/>
      <w:numFmt w:val="lowerLetter"/>
      <w:lvlText w:val="(%3)"/>
      <w:lvlJc w:val="left"/>
      <w:pPr>
        <w:ind w:left="1740" w:hanging="425"/>
      </w:pPr>
      <w:rPr>
        <w:rFonts w:ascii="Arial" w:eastAsia="Arial" w:hAnsi="Arial" w:cs="Arial" w:hint="default"/>
        <w:b w:val="0"/>
        <w:bCs w:val="0"/>
        <w:i w:val="0"/>
        <w:iCs w:val="0"/>
        <w:spacing w:val="-1"/>
        <w:w w:val="99"/>
        <w:sz w:val="20"/>
        <w:szCs w:val="20"/>
        <w:lang w:val="en-US" w:eastAsia="en-US" w:bidi="ar-SA"/>
      </w:rPr>
    </w:lvl>
    <w:lvl w:ilvl="3">
      <w:start w:val="1"/>
      <w:numFmt w:val="decimal"/>
      <w:lvlText w:val="%4."/>
      <w:lvlJc w:val="left"/>
      <w:pPr>
        <w:ind w:left="2099" w:hanging="360"/>
      </w:pPr>
      <w:rPr>
        <w:rFonts w:ascii="Arial" w:eastAsia="Arial" w:hAnsi="Arial" w:cs="Arial" w:hint="default"/>
        <w:b w:val="0"/>
        <w:bCs w:val="0"/>
        <w:i w:val="0"/>
        <w:iCs w:val="0"/>
        <w:spacing w:val="-1"/>
        <w:w w:val="99"/>
        <w:sz w:val="20"/>
        <w:szCs w:val="20"/>
        <w:lang w:val="en-US" w:eastAsia="en-US" w:bidi="ar-SA"/>
      </w:rPr>
    </w:lvl>
    <w:lvl w:ilvl="4">
      <w:numFmt w:val="bullet"/>
      <w:lvlText w:val="•"/>
      <w:lvlJc w:val="left"/>
      <w:pPr>
        <w:ind w:left="1740" w:hanging="360"/>
      </w:pPr>
      <w:rPr>
        <w:rFonts w:hint="default"/>
        <w:lang w:val="en-US" w:eastAsia="en-US" w:bidi="ar-SA"/>
      </w:rPr>
    </w:lvl>
    <w:lvl w:ilvl="5">
      <w:numFmt w:val="bullet"/>
      <w:lvlText w:val="•"/>
      <w:lvlJc w:val="left"/>
      <w:pPr>
        <w:ind w:left="2100" w:hanging="360"/>
      </w:pPr>
      <w:rPr>
        <w:rFonts w:hint="default"/>
        <w:lang w:val="en-US" w:eastAsia="en-US" w:bidi="ar-SA"/>
      </w:rPr>
    </w:lvl>
    <w:lvl w:ilvl="6">
      <w:numFmt w:val="bullet"/>
      <w:lvlText w:val="•"/>
      <w:lvlJc w:val="left"/>
      <w:pPr>
        <w:ind w:left="3596" w:hanging="360"/>
      </w:pPr>
      <w:rPr>
        <w:rFonts w:hint="default"/>
        <w:lang w:val="en-US" w:eastAsia="en-US" w:bidi="ar-SA"/>
      </w:rPr>
    </w:lvl>
    <w:lvl w:ilvl="7">
      <w:numFmt w:val="bullet"/>
      <w:lvlText w:val="•"/>
      <w:lvlJc w:val="left"/>
      <w:pPr>
        <w:ind w:left="5092" w:hanging="360"/>
      </w:pPr>
      <w:rPr>
        <w:rFonts w:hint="default"/>
        <w:lang w:val="en-US" w:eastAsia="en-US" w:bidi="ar-SA"/>
      </w:rPr>
    </w:lvl>
    <w:lvl w:ilvl="8">
      <w:numFmt w:val="bullet"/>
      <w:lvlText w:val="•"/>
      <w:lvlJc w:val="left"/>
      <w:pPr>
        <w:ind w:left="6588" w:hanging="360"/>
      </w:pPr>
      <w:rPr>
        <w:rFonts w:hint="default"/>
        <w:lang w:val="en-US" w:eastAsia="en-US" w:bidi="ar-SA"/>
      </w:rPr>
    </w:lvl>
  </w:abstractNum>
  <w:num w:numId="1" w16cid:durableId="698704928">
    <w:abstractNumId w:val="20"/>
  </w:num>
  <w:num w:numId="2" w16cid:durableId="254873291">
    <w:abstractNumId w:val="9"/>
  </w:num>
  <w:num w:numId="3" w16cid:durableId="1573277740">
    <w:abstractNumId w:val="12"/>
  </w:num>
  <w:num w:numId="4" w16cid:durableId="229927735">
    <w:abstractNumId w:val="28"/>
  </w:num>
  <w:num w:numId="5" w16cid:durableId="1543515145">
    <w:abstractNumId w:val="0"/>
  </w:num>
  <w:num w:numId="6" w16cid:durableId="655719335">
    <w:abstractNumId w:val="5"/>
  </w:num>
  <w:num w:numId="7" w16cid:durableId="618531253">
    <w:abstractNumId w:val="2"/>
  </w:num>
  <w:num w:numId="8" w16cid:durableId="344671868">
    <w:abstractNumId w:val="16"/>
  </w:num>
  <w:num w:numId="9" w16cid:durableId="731775864">
    <w:abstractNumId w:val="18"/>
  </w:num>
  <w:num w:numId="10" w16cid:durableId="1371685309">
    <w:abstractNumId w:val="13"/>
  </w:num>
  <w:num w:numId="11" w16cid:durableId="1104231071">
    <w:abstractNumId w:val="3"/>
  </w:num>
  <w:num w:numId="12" w16cid:durableId="944770984">
    <w:abstractNumId w:val="25"/>
  </w:num>
  <w:num w:numId="13" w16cid:durableId="300573733">
    <w:abstractNumId w:val="7"/>
  </w:num>
  <w:num w:numId="14" w16cid:durableId="45884613">
    <w:abstractNumId w:val="17"/>
  </w:num>
  <w:num w:numId="15" w16cid:durableId="1552107030">
    <w:abstractNumId w:val="27"/>
  </w:num>
  <w:num w:numId="16" w16cid:durableId="840044103">
    <w:abstractNumId w:val="26"/>
  </w:num>
  <w:num w:numId="17" w16cid:durableId="73092465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77071368">
    <w:abstractNumId w:val="1"/>
    <w:lvlOverride w:ilvl="0">
      <w:startOverride w:val="1"/>
    </w:lvlOverride>
    <w:lvlOverride w:ilvl="1"/>
    <w:lvlOverride w:ilvl="2"/>
    <w:lvlOverride w:ilvl="3"/>
    <w:lvlOverride w:ilvl="4"/>
    <w:lvlOverride w:ilvl="5"/>
    <w:lvlOverride w:ilvl="6"/>
    <w:lvlOverride w:ilvl="7"/>
    <w:lvlOverride w:ilvl="8"/>
  </w:num>
  <w:num w:numId="19" w16cid:durableId="1227455304">
    <w:abstractNumId w:val="19"/>
  </w:num>
  <w:num w:numId="20" w16cid:durableId="1526676646">
    <w:abstractNumId w:val="24"/>
  </w:num>
  <w:num w:numId="21" w16cid:durableId="1039479138">
    <w:abstractNumId w:val="10"/>
  </w:num>
  <w:num w:numId="22" w16cid:durableId="271058138">
    <w:abstractNumId w:val="22"/>
  </w:num>
  <w:num w:numId="23" w16cid:durableId="1085541895">
    <w:abstractNumId w:val="15"/>
  </w:num>
  <w:num w:numId="24" w16cid:durableId="225382078">
    <w:abstractNumId w:val="8"/>
  </w:num>
  <w:num w:numId="25" w16cid:durableId="380831264">
    <w:abstractNumId w:val="4"/>
  </w:num>
  <w:num w:numId="26" w16cid:durableId="615254437">
    <w:abstractNumId w:val="14"/>
  </w:num>
  <w:num w:numId="27" w16cid:durableId="969362802">
    <w:abstractNumId w:val="21"/>
  </w:num>
  <w:num w:numId="28" w16cid:durableId="727804660">
    <w:abstractNumId w:val="23"/>
  </w:num>
  <w:num w:numId="29" w16cid:durableId="8496795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DD2"/>
    <w:rsid w:val="000000EE"/>
    <w:rsid w:val="000025A5"/>
    <w:rsid w:val="00013C9B"/>
    <w:rsid w:val="000325C7"/>
    <w:rsid w:val="00033022"/>
    <w:rsid w:val="00035333"/>
    <w:rsid w:val="0005285A"/>
    <w:rsid w:val="000575EB"/>
    <w:rsid w:val="000604BE"/>
    <w:rsid w:val="000605D3"/>
    <w:rsid w:val="0006779C"/>
    <w:rsid w:val="00070CB0"/>
    <w:rsid w:val="00075EE1"/>
    <w:rsid w:val="000825E5"/>
    <w:rsid w:val="000A1CD3"/>
    <w:rsid w:val="000A6E84"/>
    <w:rsid w:val="000C0A31"/>
    <w:rsid w:val="000C2DC1"/>
    <w:rsid w:val="000D41B6"/>
    <w:rsid w:val="000D4634"/>
    <w:rsid w:val="000D6A16"/>
    <w:rsid w:val="000E4A4E"/>
    <w:rsid w:val="000E63CE"/>
    <w:rsid w:val="000F0597"/>
    <w:rsid w:val="000F0D25"/>
    <w:rsid w:val="000F14D7"/>
    <w:rsid w:val="000F1CC7"/>
    <w:rsid w:val="0010273F"/>
    <w:rsid w:val="00107162"/>
    <w:rsid w:val="001210E8"/>
    <w:rsid w:val="001217E7"/>
    <w:rsid w:val="00124D0C"/>
    <w:rsid w:val="0014046B"/>
    <w:rsid w:val="001406C7"/>
    <w:rsid w:val="00157F0A"/>
    <w:rsid w:val="00163B5B"/>
    <w:rsid w:val="00175A99"/>
    <w:rsid w:val="001851A6"/>
    <w:rsid w:val="0018689C"/>
    <w:rsid w:val="00192C55"/>
    <w:rsid w:val="001A1243"/>
    <w:rsid w:val="001A4C08"/>
    <w:rsid w:val="001B01FE"/>
    <w:rsid w:val="001B3DE0"/>
    <w:rsid w:val="001B41A0"/>
    <w:rsid w:val="001B7B79"/>
    <w:rsid w:val="001C0C50"/>
    <w:rsid w:val="001C445C"/>
    <w:rsid w:val="001D3DD2"/>
    <w:rsid w:val="001E69A4"/>
    <w:rsid w:val="001E73C9"/>
    <w:rsid w:val="00200B8D"/>
    <w:rsid w:val="0021613F"/>
    <w:rsid w:val="00223D83"/>
    <w:rsid w:val="00233DB7"/>
    <w:rsid w:val="002374C7"/>
    <w:rsid w:val="00263F5D"/>
    <w:rsid w:val="00263F86"/>
    <w:rsid w:val="00296994"/>
    <w:rsid w:val="002A004F"/>
    <w:rsid w:val="002A0D1E"/>
    <w:rsid w:val="002B0A79"/>
    <w:rsid w:val="002C4970"/>
    <w:rsid w:val="002D02C8"/>
    <w:rsid w:val="003020F2"/>
    <w:rsid w:val="00314F4C"/>
    <w:rsid w:val="00315195"/>
    <w:rsid w:val="00320878"/>
    <w:rsid w:val="00322036"/>
    <w:rsid w:val="00323C6A"/>
    <w:rsid w:val="00324110"/>
    <w:rsid w:val="0033064F"/>
    <w:rsid w:val="003375AF"/>
    <w:rsid w:val="00340329"/>
    <w:rsid w:val="00343C6E"/>
    <w:rsid w:val="00344738"/>
    <w:rsid w:val="00344B72"/>
    <w:rsid w:val="00351B06"/>
    <w:rsid w:val="00366A36"/>
    <w:rsid w:val="00374523"/>
    <w:rsid w:val="00382F09"/>
    <w:rsid w:val="00385125"/>
    <w:rsid w:val="00390F3A"/>
    <w:rsid w:val="00393C6F"/>
    <w:rsid w:val="003A0856"/>
    <w:rsid w:val="003A7E13"/>
    <w:rsid w:val="003B2418"/>
    <w:rsid w:val="003B2557"/>
    <w:rsid w:val="003B4632"/>
    <w:rsid w:val="003B493D"/>
    <w:rsid w:val="003B5F0E"/>
    <w:rsid w:val="003C116D"/>
    <w:rsid w:val="003C49D1"/>
    <w:rsid w:val="003C4F40"/>
    <w:rsid w:val="003C51ED"/>
    <w:rsid w:val="003C5A9E"/>
    <w:rsid w:val="003D000B"/>
    <w:rsid w:val="003D2D67"/>
    <w:rsid w:val="003F0293"/>
    <w:rsid w:val="003F47EC"/>
    <w:rsid w:val="003F4A5F"/>
    <w:rsid w:val="003F66EB"/>
    <w:rsid w:val="00401564"/>
    <w:rsid w:val="0040327E"/>
    <w:rsid w:val="00412083"/>
    <w:rsid w:val="00420238"/>
    <w:rsid w:val="004206B5"/>
    <w:rsid w:val="00423958"/>
    <w:rsid w:val="00424137"/>
    <w:rsid w:val="004272C2"/>
    <w:rsid w:val="00434ADC"/>
    <w:rsid w:val="00436380"/>
    <w:rsid w:val="00442862"/>
    <w:rsid w:val="00444AA7"/>
    <w:rsid w:val="00465E8E"/>
    <w:rsid w:val="00482E33"/>
    <w:rsid w:val="00483484"/>
    <w:rsid w:val="004920D1"/>
    <w:rsid w:val="0049482C"/>
    <w:rsid w:val="00495624"/>
    <w:rsid w:val="004B745B"/>
    <w:rsid w:val="004C2555"/>
    <w:rsid w:val="004D0291"/>
    <w:rsid w:val="004D2BD4"/>
    <w:rsid w:val="004E538B"/>
    <w:rsid w:val="004F01D4"/>
    <w:rsid w:val="004F04F3"/>
    <w:rsid w:val="004F2EC1"/>
    <w:rsid w:val="004F782B"/>
    <w:rsid w:val="0050476D"/>
    <w:rsid w:val="0051024F"/>
    <w:rsid w:val="00512023"/>
    <w:rsid w:val="0052033E"/>
    <w:rsid w:val="005235A4"/>
    <w:rsid w:val="00523D8F"/>
    <w:rsid w:val="00524A1E"/>
    <w:rsid w:val="00526145"/>
    <w:rsid w:val="00536423"/>
    <w:rsid w:val="005412A1"/>
    <w:rsid w:val="005423CD"/>
    <w:rsid w:val="005531F6"/>
    <w:rsid w:val="005646A9"/>
    <w:rsid w:val="00567438"/>
    <w:rsid w:val="00570E8A"/>
    <w:rsid w:val="00585399"/>
    <w:rsid w:val="00587316"/>
    <w:rsid w:val="005A1473"/>
    <w:rsid w:val="005A3920"/>
    <w:rsid w:val="005C3599"/>
    <w:rsid w:val="005D4DCE"/>
    <w:rsid w:val="005E25CB"/>
    <w:rsid w:val="005F4226"/>
    <w:rsid w:val="006030D8"/>
    <w:rsid w:val="00615C5F"/>
    <w:rsid w:val="00622BF9"/>
    <w:rsid w:val="00636FB7"/>
    <w:rsid w:val="0064787B"/>
    <w:rsid w:val="00653D0E"/>
    <w:rsid w:val="00666127"/>
    <w:rsid w:val="00670A5A"/>
    <w:rsid w:val="00676ED5"/>
    <w:rsid w:val="0068613E"/>
    <w:rsid w:val="006875E3"/>
    <w:rsid w:val="00691A4A"/>
    <w:rsid w:val="00695797"/>
    <w:rsid w:val="006A27EE"/>
    <w:rsid w:val="006C480C"/>
    <w:rsid w:val="006C5785"/>
    <w:rsid w:val="006D47CC"/>
    <w:rsid w:val="006E58DD"/>
    <w:rsid w:val="00704448"/>
    <w:rsid w:val="0070504D"/>
    <w:rsid w:val="00707C64"/>
    <w:rsid w:val="007234EE"/>
    <w:rsid w:val="007271A8"/>
    <w:rsid w:val="00735185"/>
    <w:rsid w:val="00740418"/>
    <w:rsid w:val="00755791"/>
    <w:rsid w:val="00756C2A"/>
    <w:rsid w:val="007731ED"/>
    <w:rsid w:val="00780A1C"/>
    <w:rsid w:val="0078738B"/>
    <w:rsid w:val="007B15E5"/>
    <w:rsid w:val="007B21FE"/>
    <w:rsid w:val="007C2CD0"/>
    <w:rsid w:val="007C4A54"/>
    <w:rsid w:val="007D3A25"/>
    <w:rsid w:val="007F3754"/>
    <w:rsid w:val="00802513"/>
    <w:rsid w:val="00804F23"/>
    <w:rsid w:val="0081565D"/>
    <w:rsid w:val="00820D90"/>
    <w:rsid w:val="00834094"/>
    <w:rsid w:val="008363BF"/>
    <w:rsid w:val="00856063"/>
    <w:rsid w:val="008615DA"/>
    <w:rsid w:val="00871705"/>
    <w:rsid w:val="00883F7D"/>
    <w:rsid w:val="00884E20"/>
    <w:rsid w:val="008863F2"/>
    <w:rsid w:val="00893E16"/>
    <w:rsid w:val="00895F2A"/>
    <w:rsid w:val="008A3432"/>
    <w:rsid w:val="008B32C2"/>
    <w:rsid w:val="008B4A24"/>
    <w:rsid w:val="008D1CA2"/>
    <w:rsid w:val="008D2B94"/>
    <w:rsid w:val="008E24BB"/>
    <w:rsid w:val="008E2CF3"/>
    <w:rsid w:val="008E7B86"/>
    <w:rsid w:val="008F09AA"/>
    <w:rsid w:val="008F2A95"/>
    <w:rsid w:val="008F776F"/>
    <w:rsid w:val="00904694"/>
    <w:rsid w:val="0091017D"/>
    <w:rsid w:val="009151C9"/>
    <w:rsid w:val="0091533D"/>
    <w:rsid w:val="00915923"/>
    <w:rsid w:val="009205DC"/>
    <w:rsid w:val="00931CF7"/>
    <w:rsid w:val="009429AE"/>
    <w:rsid w:val="00943FA5"/>
    <w:rsid w:val="00945D38"/>
    <w:rsid w:val="00974F33"/>
    <w:rsid w:val="00980164"/>
    <w:rsid w:val="00996B4B"/>
    <w:rsid w:val="00996B5E"/>
    <w:rsid w:val="009A7145"/>
    <w:rsid w:val="009A71FB"/>
    <w:rsid w:val="009A77EE"/>
    <w:rsid w:val="009B130E"/>
    <w:rsid w:val="009C6D9A"/>
    <w:rsid w:val="009D61C2"/>
    <w:rsid w:val="00A02DFA"/>
    <w:rsid w:val="00A055EA"/>
    <w:rsid w:val="00A06049"/>
    <w:rsid w:val="00A152FB"/>
    <w:rsid w:val="00A2058A"/>
    <w:rsid w:val="00A40916"/>
    <w:rsid w:val="00A4168C"/>
    <w:rsid w:val="00A469BE"/>
    <w:rsid w:val="00A47CA7"/>
    <w:rsid w:val="00A5345A"/>
    <w:rsid w:val="00A742D8"/>
    <w:rsid w:val="00A7718B"/>
    <w:rsid w:val="00A82302"/>
    <w:rsid w:val="00A844AA"/>
    <w:rsid w:val="00A8493B"/>
    <w:rsid w:val="00A87419"/>
    <w:rsid w:val="00A95C53"/>
    <w:rsid w:val="00AB176A"/>
    <w:rsid w:val="00AC06D3"/>
    <w:rsid w:val="00AC386E"/>
    <w:rsid w:val="00AC6731"/>
    <w:rsid w:val="00AD1E3F"/>
    <w:rsid w:val="00AD62FB"/>
    <w:rsid w:val="00AF4106"/>
    <w:rsid w:val="00AF7EC8"/>
    <w:rsid w:val="00B04CAC"/>
    <w:rsid w:val="00B059B0"/>
    <w:rsid w:val="00B112EA"/>
    <w:rsid w:val="00B22D5A"/>
    <w:rsid w:val="00B55F88"/>
    <w:rsid w:val="00B60A7B"/>
    <w:rsid w:val="00B75A1E"/>
    <w:rsid w:val="00B82D73"/>
    <w:rsid w:val="00B9257E"/>
    <w:rsid w:val="00B94D23"/>
    <w:rsid w:val="00BA106A"/>
    <w:rsid w:val="00BA5049"/>
    <w:rsid w:val="00BB0814"/>
    <w:rsid w:val="00BD5E38"/>
    <w:rsid w:val="00BE459F"/>
    <w:rsid w:val="00BF53D8"/>
    <w:rsid w:val="00C01151"/>
    <w:rsid w:val="00C071C0"/>
    <w:rsid w:val="00C13968"/>
    <w:rsid w:val="00C2198E"/>
    <w:rsid w:val="00C25FB7"/>
    <w:rsid w:val="00C32594"/>
    <w:rsid w:val="00C43068"/>
    <w:rsid w:val="00C57528"/>
    <w:rsid w:val="00C70EED"/>
    <w:rsid w:val="00C743A5"/>
    <w:rsid w:val="00C80CAA"/>
    <w:rsid w:val="00CA0659"/>
    <w:rsid w:val="00CA29C4"/>
    <w:rsid w:val="00CA41D3"/>
    <w:rsid w:val="00CA5D99"/>
    <w:rsid w:val="00CA7CB7"/>
    <w:rsid w:val="00CB13DD"/>
    <w:rsid w:val="00CC237F"/>
    <w:rsid w:val="00CE00C9"/>
    <w:rsid w:val="00CE06EF"/>
    <w:rsid w:val="00CF288A"/>
    <w:rsid w:val="00CF7677"/>
    <w:rsid w:val="00D009DA"/>
    <w:rsid w:val="00D07809"/>
    <w:rsid w:val="00D13F0F"/>
    <w:rsid w:val="00D16525"/>
    <w:rsid w:val="00D17AD7"/>
    <w:rsid w:val="00D65F23"/>
    <w:rsid w:val="00D73A8D"/>
    <w:rsid w:val="00D83341"/>
    <w:rsid w:val="00D84E06"/>
    <w:rsid w:val="00D91CD1"/>
    <w:rsid w:val="00D92CD3"/>
    <w:rsid w:val="00D97A0B"/>
    <w:rsid w:val="00DC20F5"/>
    <w:rsid w:val="00DC47B9"/>
    <w:rsid w:val="00DD4D76"/>
    <w:rsid w:val="00DD7A01"/>
    <w:rsid w:val="00DE298D"/>
    <w:rsid w:val="00E17A98"/>
    <w:rsid w:val="00E17C0D"/>
    <w:rsid w:val="00E3024E"/>
    <w:rsid w:val="00E31CA1"/>
    <w:rsid w:val="00E418B6"/>
    <w:rsid w:val="00E42FDD"/>
    <w:rsid w:val="00E6411E"/>
    <w:rsid w:val="00E65474"/>
    <w:rsid w:val="00E70B6C"/>
    <w:rsid w:val="00E75172"/>
    <w:rsid w:val="00E76B9C"/>
    <w:rsid w:val="00E80A3F"/>
    <w:rsid w:val="00E84029"/>
    <w:rsid w:val="00E84AA7"/>
    <w:rsid w:val="00E95FB1"/>
    <w:rsid w:val="00E9758D"/>
    <w:rsid w:val="00EC07B1"/>
    <w:rsid w:val="00EC1652"/>
    <w:rsid w:val="00EC58FF"/>
    <w:rsid w:val="00EC5CF0"/>
    <w:rsid w:val="00ED0D01"/>
    <w:rsid w:val="00ED6B52"/>
    <w:rsid w:val="00EE04F8"/>
    <w:rsid w:val="00EE106C"/>
    <w:rsid w:val="00EE230A"/>
    <w:rsid w:val="00EE7412"/>
    <w:rsid w:val="00EE741F"/>
    <w:rsid w:val="00EF6CE9"/>
    <w:rsid w:val="00F035D7"/>
    <w:rsid w:val="00F12C94"/>
    <w:rsid w:val="00F12D90"/>
    <w:rsid w:val="00F16697"/>
    <w:rsid w:val="00F16CC6"/>
    <w:rsid w:val="00F373AF"/>
    <w:rsid w:val="00F55E4D"/>
    <w:rsid w:val="00F6102D"/>
    <w:rsid w:val="00F8043D"/>
    <w:rsid w:val="00F848B3"/>
    <w:rsid w:val="00F94B3C"/>
    <w:rsid w:val="00F96F42"/>
    <w:rsid w:val="00F9733B"/>
    <w:rsid w:val="00FA354D"/>
    <w:rsid w:val="00FA362B"/>
    <w:rsid w:val="00FD779B"/>
    <w:rsid w:val="00FE4F52"/>
    <w:rsid w:val="00FF34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F5A45B"/>
  <w15:docId w15:val="{1996610A-9EE2-44CA-A646-7500CE71E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479" w:hanging="361"/>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1027" w:hanging="548"/>
    </w:pPr>
  </w:style>
  <w:style w:type="paragraph" w:customStyle="1" w:styleId="TableParagraph">
    <w:name w:val="Table Paragraph"/>
    <w:basedOn w:val="Normal"/>
    <w:uiPriority w:val="1"/>
    <w:qFormat/>
    <w:pPr>
      <w:ind w:left="107"/>
    </w:pPr>
  </w:style>
  <w:style w:type="character" w:styleId="CommentReference">
    <w:name w:val="annotation reference"/>
    <w:basedOn w:val="DefaultParagraphFont"/>
    <w:uiPriority w:val="99"/>
    <w:semiHidden/>
    <w:unhideWhenUsed/>
    <w:rsid w:val="00075EE1"/>
    <w:rPr>
      <w:sz w:val="16"/>
      <w:szCs w:val="16"/>
    </w:rPr>
  </w:style>
  <w:style w:type="paragraph" w:styleId="CommentText">
    <w:name w:val="annotation text"/>
    <w:basedOn w:val="Normal"/>
    <w:link w:val="CommentTextChar"/>
    <w:uiPriority w:val="99"/>
    <w:unhideWhenUsed/>
    <w:rsid w:val="00075EE1"/>
    <w:rPr>
      <w:sz w:val="20"/>
      <w:szCs w:val="20"/>
    </w:rPr>
  </w:style>
  <w:style w:type="character" w:customStyle="1" w:styleId="CommentTextChar">
    <w:name w:val="Comment Text Char"/>
    <w:basedOn w:val="DefaultParagraphFont"/>
    <w:link w:val="CommentText"/>
    <w:uiPriority w:val="99"/>
    <w:rsid w:val="00075EE1"/>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075EE1"/>
    <w:rPr>
      <w:b/>
      <w:bCs/>
    </w:rPr>
  </w:style>
  <w:style w:type="character" w:customStyle="1" w:styleId="CommentSubjectChar">
    <w:name w:val="Comment Subject Char"/>
    <w:basedOn w:val="CommentTextChar"/>
    <w:link w:val="CommentSubject"/>
    <w:uiPriority w:val="99"/>
    <w:semiHidden/>
    <w:rsid w:val="00075EE1"/>
    <w:rPr>
      <w:rFonts w:ascii="Arial" w:eastAsia="Arial" w:hAnsi="Arial" w:cs="Arial"/>
      <w:b/>
      <w:bCs/>
      <w:sz w:val="20"/>
      <w:szCs w:val="20"/>
    </w:rPr>
  </w:style>
  <w:style w:type="character" w:styleId="Hyperlink">
    <w:name w:val="Hyperlink"/>
    <w:basedOn w:val="DefaultParagraphFont"/>
    <w:uiPriority w:val="99"/>
    <w:unhideWhenUsed/>
    <w:rsid w:val="00075EE1"/>
    <w:rPr>
      <w:color w:val="0000FF" w:themeColor="hyperlink"/>
      <w:u w:val="single"/>
    </w:rPr>
  </w:style>
  <w:style w:type="character" w:styleId="UnresolvedMention">
    <w:name w:val="Unresolved Mention"/>
    <w:basedOn w:val="DefaultParagraphFont"/>
    <w:uiPriority w:val="99"/>
    <w:semiHidden/>
    <w:unhideWhenUsed/>
    <w:rsid w:val="00075EE1"/>
    <w:rPr>
      <w:color w:val="605E5C"/>
      <w:shd w:val="clear" w:color="auto" w:fill="E1DFDD"/>
    </w:rPr>
  </w:style>
  <w:style w:type="paragraph" w:styleId="Revision">
    <w:name w:val="Revision"/>
    <w:hidden/>
    <w:uiPriority w:val="99"/>
    <w:semiHidden/>
    <w:rsid w:val="00AF7EC8"/>
    <w:pPr>
      <w:widowControl/>
      <w:autoSpaceDE/>
      <w:autoSpaceDN/>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61451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19</Pages>
  <Words>6276</Words>
  <Characters>35776</Characters>
  <Application>Microsoft Office Word</Application>
  <DocSecurity>0</DocSecurity>
  <Lines>298</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Mark</dc:creator>
  <cp:lastModifiedBy>Mark Johnson</cp:lastModifiedBy>
  <cp:revision>4</cp:revision>
  <dcterms:created xsi:type="dcterms:W3CDTF">2026-08-21T16:36:00Z</dcterms:created>
  <dcterms:modified xsi:type="dcterms:W3CDTF">2026-08-21T16:40:00Z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2022-10-06T00:00:00Z</vt:filetime>
  </property>
  <property fmtid="{D5CDD505-2E9C-101B-9397-08002B2CF9AE}" pid="3" name="Creator">
    <vt:lpwstr>Acrobat PDFMaker 22 for Word</vt:lpwstr>
  </property>
  <property fmtid="{D5CDD505-2E9C-101B-9397-08002B2CF9AE}" pid="4" name="LastSaved">
    <vt:filetime>2022-12-13T00:00:00Z</vt:filetime>
  </property>
  <property fmtid="{D5CDD505-2E9C-101B-9397-08002B2CF9AE}" pid="5" name="Producer">
    <vt:lpwstr>Adobe PDF Library 22.2.244</vt:lpwstr>
  </property>
  <property fmtid="{D5CDD505-2E9C-101B-9397-08002B2CF9AE}" pid="6" name="SourceModified">
    <vt:lpwstr>D:20221007005056</vt:lpwstr>
  </property>
</Properties>
</file>